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68B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DED0AE2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662888B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A0B19E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YGCG2026077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581A344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危废渣资源化升级改造项目高铝砖采购与砌筑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7939296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C71D8C5">
      <w:pPr>
        <w:numPr>
          <w:ilvl w:val="0"/>
          <w:numId w:val="2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05DDDC67">
      <w:pPr>
        <w:numPr>
          <w:ilvl w:val="0"/>
          <w:numId w:val="3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采购材料明细：高铝砖-55，共计41吨，规格型号T3标砖230*114*65。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1"/>
        <w:gridCol w:w="1861"/>
      </w:tblGrid>
      <w:tr w14:paraId="16D2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2"/>
            <w:vAlign w:val="center"/>
          </w:tcPr>
          <w:p w14:paraId="344A706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砖型指标</w:t>
            </w:r>
          </w:p>
        </w:tc>
      </w:tr>
      <w:tr w14:paraId="163A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2"/>
            <w:vAlign w:val="center"/>
          </w:tcPr>
          <w:p w14:paraId="2769929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LZ-55</w:t>
            </w:r>
          </w:p>
        </w:tc>
      </w:tr>
      <w:tr w14:paraId="34D2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14CCDDC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Al</w:t>
            </w:r>
            <w:r>
              <w:rPr>
                <w:rFonts w:hint="eastAsia" w:ascii="仿宋" w:hAnsi="仿宋" w:eastAsia="仿宋" w:cs="仿宋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（%）</w:t>
            </w:r>
          </w:p>
        </w:tc>
        <w:tc>
          <w:tcPr>
            <w:tcW w:w="1861" w:type="dxa"/>
            <w:vAlign w:val="center"/>
          </w:tcPr>
          <w:p w14:paraId="15246F2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≥55</w:t>
            </w:r>
          </w:p>
        </w:tc>
      </w:tr>
      <w:tr w14:paraId="2464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2C5C8C69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Fe</w:t>
            </w:r>
            <w:r>
              <w:rPr>
                <w:rFonts w:hint="eastAsia" w:ascii="仿宋" w:hAnsi="仿宋" w:eastAsia="仿宋" w:cs="仿宋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（%）</w:t>
            </w:r>
          </w:p>
        </w:tc>
        <w:tc>
          <w:tcPr>
            <w:tcW w:w="1861" w:type="dxa"/>
            <w:vAlign w:val="center"/>
          </w:tcPr>
          <w:p w14:paraId="630389A1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≤2</w:t>
            </w:r>
          </w:p>
        </w:tc>
      </w:tr>
      <w:tr w14:paraId="08AA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1ABE99E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显气孔率（%）</w:t>
            </w:r>
          </w:p>
        </w:tc>
        <w:tc>
          <w:tcPr>
            <w:tcW w:w="1861" w:type="dxa"/>
            <w:vAlign w:val="center"/>
          </w:tcPr>
          <w:p w14:paraId="5D40ED7A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≤22</w:t>
            </w:r>
          </w:p>
        </w:tc>
      </w:tr>
      <w:tr w14:paraId="78A6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23FFE72A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常温耐压强度（MPa）</w:t>
            </w:r>
          </w:p>
        </w:tc>
        <w:tc>
          <w:tcPr>
            <w:tcW w:w="1861" w:type="dxa"/>
            <w:vAlign w:val="center"/>
          </w:tcPr>
          <w:p w14:paraId="0C77272B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≥40</w:t>
            </w:r>
          </w:p>
        </w:tc>
      </w:tr>
      <w:tr w14:paraId="1009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36D1E179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体积密度（g/cm</w:t>
            </w:r>
            <w:r>
              <w:rPr>
                <w:rFonts w:hint="eastAsia" w:ascii="仿宋" w:hAnsi="仿宋" w:eastAsia="仿宋" w:cs="仿宋"/>
                <w:vertAlign w:val="superscript"/>
                <w:lang w:val="en-US" w:eastAsia="zh-CN"/>
              </w:rPr>
              <w:t>3）</w:t>
            </w:r>
          </w:p>
        </w:tc>
        <w:tc>
          <w:tcPr>
            <w:tcW w:w="1861" w:type="dxa"/>
            <w:vAlign w:val="center"/>
          </w:tcPr>
          <w:p w14:paraId="306D1669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≥2.3</w:t>
            </w:r>
          </w:p>
        </w:tc>
      </w:tr>
      <w:tr w14:paraId="56E1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3F64A4DF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耐火度（℃）</w:t>
            </w:r>
          </w:p>
        </w:tc>
        <w:tc>
          <w:tcPr>
            <w:tcW w:w="1861" w:type="dxa"/>
            <w:vAlign w:val="center"/>
          </w:tcPr>
          <w:p w14:paraId="221D8C8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≥1770</w:t>
            </w:r>
          </w:p>
        </w:tc>
      </w:tr>
      <w:tr w14:paraId="7865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5547A2D2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重烧线后变化率1450℃*3小时（%）</w:t>
            </w:r>
          </w:p>
        </w:tc>
        <w:tc>
          <w:tcPr>
            <w:tcW w:w="1861" w:type="dxa"/>
            <w:vAlign w:val="center"/>
          </w:tcPr>
          <w:p w14:paraId="09783F92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±0.2</w:t>
            </w:r>
          </w:p>
        </w:tc>
      </w:tr>
      <w:tr w14:paraId="2AF0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005F086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热震稳定性（1100℃水冷）（次）</w:t>
            </w:r>
          </w:p>
        </w:tc>
        <w:tc>
          <w:tcPr>
            <w:tcW w:w="1861" w:type="dxa"/>
            <w:vAlign w:val="center"/>
          </w:tcPr>
          <w:p w14:paraId="4284954F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</w:t>
            </w:r>
          </w:p>
        </w:tc>
      </w:tr>
      <w:tr w14:paraId="2488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vAlign w:val="center"/>
          </w:tcPr>
          <w:p w14:paraId="3CC683AF">
            <w:pPr>
              <w:pStyle w:val="2"/>
              <w:snapToGrid w:val="0"/>
              <w:spacing w:line="240" w:lineRule="auto"/>
              <w:ind w:left="0" w:leftChars="0" w:right="0" w:rightChars="0" w:firstLine="480" w:firstLineChars="20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砖发出时必须附有技术监督部门签发的质量证明书、质量检测证书，合格证、载名供方名称或厂标、需方名称、发货日期、合同号、标准编号、产品名称、牌号、砖号、批号、尺寸、外观、断面及理化指标等结果。</w:t>
            </w:r>
          </w:p>
        </w:tc>
      </w:tr>
    </w:tbl>
    <w:p w14:paraId="5DB7C5A4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2.砌筑安装满足甲方生产要求。</w:t>
      </w:r>
    </w:p>
    <w:p w14:paraId="16C7F787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三、项目要求</w:t>
      </w:r>
    </w:p>
    <w:p w14:paraId="334E6C0C">
      <w:pPr>
        <w:numPr>
          <w:ilvl w:val="0"/>
          <w:numId w:val="4"/>
        </w:numPr>
        <w:spacing w:line="360" w:lineRule="auto"/>
        <w:ind w:left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耐火材料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销售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相关项。   </w:t>
      </w:r>
    </w:p>
    <w:p w14:paraId="1D7BBEC8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供应商需提供近一年同类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冶炼耐火材料相关的采购协议、供货合同或安装服务合同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业绩证明材料，材料需能体现项目相关信息，复印件加盖公章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FAAD273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，报价包含高铝砖采购、运输、现场砌筑、人工等完成本项目的全部费用，采购人无额外费用支付。</w:t>
      </w:r>
    </w:p>
    <w:p w14:paraId="16B46FDE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质保期：1年</w:t>
      </w:r>
    </w:p>
    <w:p w14:paraId="41E69584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合同签订后预付合同总金额30%，货到现场安装完成验收合格后支付合同总金额的60%，质保期满一年无质量问题后无息支付合同总额10%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482B79D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预计2026年5月1日，具体发货日期由甲方通知。</w:t>
      </w:r>
    </w:p>
    <w:p w14:paraId="745665AD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现场具备施工条件，5个日历天完成交工验收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458E91A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高铝砖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的全程运输，运输至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指定地点，承担运输过程中的所有费用及货物损坏、丢失风险，到货后配合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方完成数量、外观、资料的现场验收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以及后续高铝砖砌筑工作。</w:t>
      </w:r>
    </w:p>
    <w:p w14:paraId="0B60FD2E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7AE889DE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10.谈判项目报名单位在“中国执行信息公开网”查询中属失信被执行人的，视为无履约能力，不得报名参加，已报名的视为无效报名。</w:t>
      </w:r>
    </w:p>
    <w:p w14:paraId="79883C7A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11.若谈判单位采取低于成本价的报价方式，评委将有权否决其谈判资格。</w:t>
      </w:r>
    </w:p>
    <w:p w14:paraId="56C36DA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F5499C">
      <w:pPr>
        <w:bidi w:val="0"/>
        <w:rPr>
          <w:rFonts w:hint="default"/>
          <w:lang w:val="en-US" w:eastAsia="zh-CN"/>
        </w:rPr>
      </w:pPr>
    </w:p>
    <w:p w14:paraId="56AA88D0">
      <w:pPr>
        <w:bidi w:val="0"/>
        <w:rPr>
          <w:rFonts w:hint="default"/>
          <w:lang w:val="en-US" w:eastAsia="zh-CN"/>
        </w:rPr>
      </w:pPr>
    </w:p>
    <w:p w14:paraId="3B115353">
      <w:pPr>
        <w:bidi w:val="0"/>
        <w:rPr>
          <w:rFonts w:hint="default"/>
          <w:lang w:val="en-US" w:eastAsia="zh-CN"/>
        </w:rPr>
      </w:pPr>
    </w:p>
    <w:p w14:paraId="126953B5">
      <w:pPr>
        <w:bidi w:val="0"/>
        <w:rPr>
          <w:rFonts w:hint="default"/>
          <w:lang w:val="en-US" w:eastAsia="zh-CN"/>
        </w:rPr>
      </w:pPr>
    </w:p>
    <w:p w14:paraId="1B4BF487">
      <w:pPr>
        <w:bidi w:val="0"/>
        <w:rPr>
          <w:rFonts w:hint="default"/>
          <w:lang w:val="en-US" w:eastAsia="zh-CN"/>
        </w:rPr>
      </w:pPr>
    </w:p>
    <w:p w14:paraId="23ABA712">
      <w:pPr>
        <w:bidi w:val="0"/>
        <w:rPr>
          <w:rFonts w:hint="default"/>
          <w:lang w:val="en-US" w:eastAsia="zh-CN"/>
        </w:rPr>
      </w:pPr>
    </w:p>
    <w:p w14:paraId="199ACAF2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p w14:paraId="060679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A004D"/>
    <w:multiLevelType w:val="singleLevel"/>
    <w:tmpl w:val="A26A00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A40C0"/>
    <w:rsid w:val="119B669A"/>
    <w:rsid w:val="200A40C0"/>
    <w:rsid w:val="4C564DB5"/>
    <w:rsid w:val="5EB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spacing w:line="360" w:lineRule="auto"/>
      <w:ind w:left="600" w:leftChars="600" w:firstLine="480" w:firstLineChars="200"/>
      <w:jc w:val="left"/>
    </w:pPr>
    <w:rPr>
      <w:rFonts w:ascii="Calibri" w:hAnsi="Calibri"/>
      <w:kern w:val="0"/>
      <w:sz w:val="24"/>
      <w:szCs w:val="24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834</Words>
  <Characters>899</Characters>
  <Lines>0</Lines>
  <Paragraphs>0</Paragraphs>
  <TotalTime>5</TotalTime>
  <ScaleCrop>false</ScaleCrop>
  <LinksUpToDate>false</LinksUpToDate>
  <CharactersWithSpaces>920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2026-04-01T09:00:00Z</dcterms:created>
  <dc:creator>唯心</dc:creator>
  <cp:lastModifiedBy>唯心</cp:lastModifiedBy>
  <dcterms:modified xsi:type="dcterms:W3CDTF">2026-04-10T01:56:49Z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ECB2AFD313824CB7B4CD0EAEBD43D921_11</vt:lpwstr>
  </property>
  <property fmtid="{D5CDD505-2E9C-101B-9397-08002B2CF9AE}" pid="4" name="KSOTemplateDocerSaveRecord">
    <vt:lpwstr>eyJoZGlkIjoiYmY4NDg3NjlkYzQ4Yzc0YjAzNmVhZWNlMWEyNzUxOWYiLCJ1c2VySWQiOiIzODYyOTk3MDYifQ==</vt:lpwstr>
  </property>
</Properties>
</file>