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77C46">
      <w:pPr>
        <w:spacing w:before="100" w:line="224" w:lineRule="auto"/>
        <w:ind w:left="2980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6"/>
          <w:sz w:val="43"/>
          <w:szCs w:val="43"/>
        </w:rPr>
        <w:t>谈判项目要求</w:t>
      </w:r>
    </w:p>
    <w:p w14:paraId="4B7693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400" w:lineRule="exact"/>
        <w:ind w:left="150"/>
        <w:textAlignment w:val="baseline"/>
      </w:pPr>
      <w:r>
        <w:rPr>
          <w:spacing w:val="-4"/>
        </w:rPr>
        <w:t>一、项目概况</w:t>
      </w:r>
    </w:p>
    <w:p w14:paraId="481A35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6" w:line="400" w:lineRule="exact"/>
        <w:ind w:left="157" w:right="739" w:hanging="3"/>
        <w:textAlignment w:val="baseline"/>
      </w:pPr>
      <w:r>
        <w:rPr>
          <w:spacing w:val="-4"/>
        </w:rPr>
        <w:t>河南中原黄金冶炼厂有限责任公司现对</w:t>
      </w:r>
      <w:r>
        <w:rPr>
          <w:rFonts w:hint="eastAsia"/>
          <w:spacing w:val="-4"/>
          <w:lang w:val="en-US" w:eastAsia="zh-CN"/>
        </w:rPr>
        <w:t>研发大楼展厅改造宣传材料制作项目进行</w:t>
      </w:r>
      <w:r>
        <w:rPr>
          <w:spacing w:val="-4"/>
        </w:rPr>
        <w:t>公开公示，请有参</w:t>
      </w:r>
      <w:r>
        <w:rPr>
          <w:spacing w:val="-2"/>
        </w:rPr>
        <w:t>与意向的供应商提交报名表和相关资质文件。</w:t>
      </w:r>
    </w:p>
    <w:p w14:paraId="4F434C8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400" w:lineRule="exact"/>
        <w:textAlignment w:val="baseline"/>
      </w:pPr>
      <w:r>
        <w:rPr>
          <w:rFonts w:hint="eastAsia"/>
          <w:lang w:val="en-US" w:eastAsia="zh-CN"/>
        </w:rPr>
        <w:t>　1.</w:t>
      </w:r>
      <w:r>
        <w:t>谈判项目编号：</w:t>
      </w:r>
      <w:r>
        <w:rPr>
          <w:sz w:val="28"/>
          <w:szCs w:val="28"/>
          <w:u w:val="single" w:color="auto"/>
        </w:rPr>
        <w:t xml:space="preserve"> </w:t>
      </w:r>
      <w:r>
        <w:rPr>
          <w:rFonts w:hint="eastAsia"/>
          <w:sz w:val="28"/>
          <w:szCs w:val="28"/>
          <w:u w:val="single" w:color="auto"/>
          <w:lang w:val="en-US" w:eastAsia="zh-CN"/>
        </w:rPr>
        <w:t>CGB2026013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</w:t>
      </w:r>
      <w:r>
        <w:rPr>
          <w:sz w:val="28"/>
          <w:szCs w:val="28"/>
          <w:u w:val="single" w:color="auto"/>
        </w:rPr>
        <w:t xml:space="preserve">  </w:t>
      </w:r>
      <w:r>
        <w:t>。</w:t>
      </w:r>
    </w:p>
    <w:p w14:paraId="67454F4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400" w:lineRule="exact"/>
        <w:ind w:firstLine="278" w:firstLineChars="100"/>
        <w:textAlignment w:val="baseline"/>
        <w:rPr>
          <w:rFonts w:hint="eastAsia"/>
          <w:spacing w:val="-4"/>
          <w:u w:val="single"/>
          <w:lang w:val="en-US" w:eastAsia="zh-CN"/>
        </w:rPr>
      </w:pPr>
      <w:r>
        <w:rPr>
          <w:rFonts w:hint="eastAsia"/>
          <w:spacing w:val="-1"/>
          <w:lang w:val="en-US" w:eastAsia="zh-CN"/>
        </w:rPr>
        <w:t>2</w:t>
      </w:r>
      <w:r>
        <w:rPr>
          <w:spacing w:val="-1"/>
        </w:rPr>
        <w:t>.项目名称：河南中原黄金冶炼厂有限责任公司</w:t>
      </w:r>
      <w:r>
        <w:rPr>
          <w:rFonts w:hint="eastAsia"/>
          <w:spacing w:val="-4"/>
          <w:u w:val="single"/>
          <w:lang w:val="en-US" w:eastAsia="zh-CN"/>
        </w:rPr>
        <w:t>研发大楼展厅改造宣</w:t>
      </w:r>
    </w:p>
    <w:p w14:paraId="30A22FD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400" w:lineRule="exact"/>
        <w:ind w:firstLine="272" w:firstLineChars="100"/>
        <w:textAlignment w:val="baseline"/>
        <w:rPr>
          <w:spacing w:val="9"/>
          <w:u w:val="single"/>
        </w:rPr>
      </w:pPr>
      <w:r>
        <w:rPr>
          <w:rFonts w:hint="eastAsia"/>
          <w:spacing w:val="-4"/>
          <w:u w:val="single"/>
          <w:lang w:val="en-US" w:eastAsia="zh-CN"/>
        </w:rPr>
        <w:t>传材料制作项目</w:t>
      </w:r>
      <w:r>
        <w:rPr>
          <w:spacing w:val="-1"/>
          <w:u w:val="single"/>
        </w:rPr>
        <w:t>。</w:t>
      </w:r>
      <w:r>
        <w:rPr>
          <w:spacing w:val="9"/>
          <w:u w:val="single"/>
        </w:rPr>
        <w:t xml:space="preserve"> </w:t>
      </w:r>
    </w:p>
    <w:p w14:paraId="4CB8348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400" w:lineRule="exact"/>
        <w:ind w:firstLine="298" w:firstLineChars="100"/>
        <w:textAlignment w:val="baseline"/>
        <w:rPr>
          <w:rFonts w:hint="eastAsia" w:eastAsia="仿宋"/>
          <w:lang w:val="en-US" w:eastAsia="zh-CN"/>
        </w:rPr>
      </w:pPr>
      <w:r>
        <w:rPr>
          <w:rFonts w:hint="eastAsia"/>
          <w:spacing w:val="9"/>
          <w:lang w:val="en-US" w:eastAsia="zh-CN"/>
        </w:rPr>
        <w:t>3</w:t>
      </w:r>
      <w:r>
        <w:t>.业务管理部门:</w:t>
      </w:r>
      <w:r>
        <w:rPr>
          <w:rFonts w:hint="eastAsia"/>
          <w:u w:val="single" w:color="auto"/>
          <w:lang w:val="en-US" w:eastAsia="zh-CN"/>
        </w:rPr>
        <w:t>党群工作部</w:t>
      </w:r>
      <w:r>
        <w:t>。</w:t>
      </w:r>
    </w:p>
    <w:p w14:paraId="06F678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400" w:lineRule="exact"/>
        <w:ind w:left="155"/>
        <w:textAlignment w:val="baseline"/>
      </w:pPr>
      <w:r>
        <w:rPr>
          <w:spacing w:val="-5"/>
        </w:rPr>
        <w:t>二、项目内容</w:t>
      </w:r>
    </w:p>
    <w:p w14:paraId="377078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6" w:line="400" w:lineRule="exact"/>
        <w:jc w:val="center"/>
        <w:textAlignment w:val="baseline"/>
        <w:rPr>
          <w:rFonts w:hint="eastAsia"/>
          <w:spacing w:val="-12"/>
          <w:lang w:val="en-US" w:eastAsia="zh-CN"/>
        </w:rPr>
      </w:pPr>
      <w:r>
        <w:rPr>
          <w:rFonts w:hint="eastAsia"/>
          <w:spacing w:val="-12"/>
          <w:lang w:val="en-US" w:eastAsia="zh-CN"/>
        </w:rPr>
        <w:t>制作内容明细表</w:t>
      </w:r>
    </w:p>
    <w:tbl>
      <w:tblPr>
        <w:tblStyle w:val="3"/>
        <w:tblW w:w="88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2895"/>
        <w:gridCol w:w="877"/>
        <w:gridCol w:w="1056"/>
        <w:gridCol w:w="1111"/>
        <w:gridCol w:w="1055"/>
        <w:gridCol w:w="1200"/>
      </w:tblGrid>
      <w:tr w14:paraId="64905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制作名称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含税总价（元）</w:t>
            </w:r>
          </w:p>
        </w:tc>
      </w:tr>
      <w:tr w14:paraId="1390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C1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>15PVC+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钢化膜</w:t>
            </w: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>+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侧封边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60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4C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222.49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C1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D9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FC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4B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0D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3C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447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0C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迷你发光字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84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99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A2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2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F1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>15PVC+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钢化膜</w:t>
            </w: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>+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侧边加厚</w:t>
            </w: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>+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侧封边</w:t>
            </w: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>+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背发光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D5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80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1B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31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29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木饰面烤漆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BC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5B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12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21A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C0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车贴</w:t>
            </w: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>+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钢化膜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09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0B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7F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C6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C1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双层亚克力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E8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64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50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B3C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C0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 xml:space="preserve">PVC 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雕刻亚克力</w:t>
            </w: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>UV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文化墙制作及安装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15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14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23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B9F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99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>15PVC+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钢化膜</w:t>
            </w: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>+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侧封边</w:t>
            </w: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>+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磁吸玻璃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8B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4D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9B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23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FE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木饰面烤漆</w:t>
            </w: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>+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内嵌线性灯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B4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6C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73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909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85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金色铝合金黄色绒面奖牌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85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05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653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1AB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F7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亚克力背喷</w:t>
            </w: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 xml:space="preserve"> UV 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标牌制作及安装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2C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2E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5D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CDE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09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高档</w:t>
            </w: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 xml:space="preserve"> UV 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窗帘广告画及配件安装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A3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F1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7F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C02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E6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 xml:space="preserve">LED 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广告显示屏</w:t>
            </w: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>P5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户外全彩制作及安装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68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0A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E9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D1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DC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 xml:space="preserve">UV 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超透膜制作及安装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9C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D1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20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38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70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铁艺吊圈灯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8F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C0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9B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FD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04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铁艺吊圈灯</w:t>
            </w: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>+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定制造型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8D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29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58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4D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44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>15PVC+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钢化膜</w:t>
            </w: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>+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侧封边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27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85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1D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45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75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>8mm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亚克力</w:t>
            </w: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>+2mm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面板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FD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98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08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63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F8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>15PVC+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钢化膜</w:t>
            </w: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>+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侧封边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8A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F6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DB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CF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8A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>8mm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亚克力</w:t>
            </w: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>+2mm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面板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F6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85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EA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F8C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1A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强磁亚克力桌牌</w:t>
            </w: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>+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彩色相纸内芯（双面）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49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BF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83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F1B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4C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 xml:space="preserve">PVC 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雕刻</w:t>
            </w: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 xml:space="preserve">UV 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标牌制作及安装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7C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B9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55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20F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93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不锈钢标识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64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4C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1E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F93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A6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胸牌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E3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14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B2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453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C6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双层亚克力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DE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C0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CD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A9C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71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双面亚克力</w:t>
            </w: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>+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底座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5A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6F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BF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D2D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EF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亚克力背喷</w:t>
            </w: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 xml:space="preserve"> UV 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标牌制作及安装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97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59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DD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726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EC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亚克力</w:t>
            </w: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>+3M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背胶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E4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EE6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01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9BA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2F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snapToGrid w:val="0"/>
                <w:color w:val="000000"/>
                <w:sz w:val="20"/>
                <w:szCs w:val="20"/>
                <w:lang w:val="en-US" w:eastAsia="zh-CN" w:bidi="ar"/>
              </w:rPr>
              <w:t xml:space="preserve">UV </w:t>
            </w:r>
            <w:r>
              <w:rPr>
                <w:rStyle w:val="9"/>
                <w:snapToGrid w:val="0"/>
                <w:color w:val="000000"/>
                <w:sz w:val="20"/>
                <w:szCs w:val="20"/>
                <w:lang w:val="en-US" w:eastAsia="zh-CN" w:bidi="ar"/>
              </w:rPr>
              <w:t>超透膜制作及安装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FC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7E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BE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CAE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17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7C83EB8">
      <w:pPr>
        <w:spacing w:line="350" w:lineRule="auto"/>
        <w:rPr>
          <w:rFonts w:ascii="Arial"/>
          <w:sz w:val="21"/>
        </w:rPr>
      </w:pPr>
    </w:p>
    <w:p w14:paraId="6ABE43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154"/>
        <w:textAlignment w:val="baseline"/>
        <w:outlineLvl w:val="1"/>
      </w:pPr>
      <w:r>
        <w:rPr>
          <w:spacing w:val="-5"/>
        </w:rPr>
        <w:t>三、项目要求</w:t>
      </w:r>
    </w:p>
    <w:p w14:paraId="224AAB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7" w:right="739" w:hanging="4"/>
        <w:textAlignment w:val="baseline"/>
        <w:rPr>
          <w:spacing w:val="-3"/>
          <w:u w:val="single" w:color="auto"/>
        </w:rPr>
      </w:pPr>
      <w:r>
        <w:rPr>
          <w:spacing w:val="-3"/>
        </w:rPr>
        <w:t>1.</w:t>
      </w:r>
      <w:r>
        <w:rPr>
          <w:spacing w:val="-59"/>
        </w:rPr>
        <w:t xml:space="preserve"> </w:t>
      </w:r>
      <w:r>
        <w:rPr>
          <w:spacing w:val="-3"/>
        </w:rPr>
        <w:t>资质要求：</w:t>
      </w:r>
      <w:r>
        <w:rPr>
          <w:spacing w:val="-3"/>
          <w:u w:val="single" w:color="auto"/>
        </w:rPr>
        <w:t>营业执照应含有</w:t>
      </w:r>
      <w:r>
        <w:rPr>
          <w:rFonts w:hint="eastAsia"/>
          <w:spacing w:val="-3"/>
          <w:u w:val="single" w:color="auto"/>
          <w:lang w:val="en-US" w:eastAsia="zh-CN"/>
        </w:rPr>
        <w:t>设计服务、标牌制作、雕刻制作等</w:t>
      </w:r>
      <w:r>
        <w:rPr>
          <w:spacing w:val="-3"/>
          <w:u w:val="single" w:color="auto"/>
        </w:rPr>
        <w:t>相关项。</w:t>
      </w:r>
    </w:p>
    <w:p w14:paraId="437451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7" w:right="739" w:hanging="4"/>
        <w:textAlignment w:val="baseline"/>
      </w:pPr>
      <w:r>
        <w:rPr>
          <w:rFonts w:hint="eastAsia"/>
          <w:spacing w:val="-3"/>
          <w:lang w:val="en-US" w:eastAsia="zh-CN"/>
        </w:rPr>
        <w:t>2</w:t>
      </w:r>
      <w:r>
        <w:rPr>
          <w:spacing w:val="-3"/>
        </w:rPr>
        <w:t>.税率及价格：</w:t>
      </w:r>
      <w:r>
        <w:rPr>
          <w:rFonts w:hint="eastAsia"/>
          <w:spacing w:val="-3"/>
          <w:lang w:val="en-US" w:eastAsia="zh-CN"/>
        </w:rPr>
        <w:t>2026年</w:t>
      </w:r>
      <w:r>
        <w:rPr>
          <w:spacing w:val="-3"/>
        </w:rPr>
        <w:t>含税价格均为含</w:t>
      </w:r>
      <w:r>
        <w:rPr>
          <w:spacing w:val="-3"/>
          <w:u w:val="single" w:color="auto"/>
        </w:rPr>
        <w:t xml:space="preserve"> </w:t>
      </w:r>
      <w:r>
        <w:rPr>
          <w:rFonts w:hint="eastAsia"/>
          <w:spacing w:val="-3"/>
          <w:u w:val="single" w:color="auto"/>
          <w:lang w:val="en-US" w:eastAsia="zh-CN"/>
        </w:rPr>
        <w:t>1</w:t>
      </w:r>
      <w:r>
        <w:rPr>
          <w:spacing w:val="-3"/>
          <w:u w:val="single" w:color="auto"/>
        </w:rPr>
        <w:t>%</w:t>
      </w:r>
      <w:r>
        <w:rPr>
          <w:spacing w:val="-3"/>
        </w:rPr>
        <w:t>增</w:t>
      </w:r>
      <w:r>
        <w:rPr>
          <w:spacing w:val="-4"/>
        </w:rPr>
        <w:t>值税专用发票</w:t>
      </w:r>
      <w:r>
        <w:rPr>
          <w:rFonts w:hint="eastAsia"/>
          <w:spacing w:val="-4"/>
          <w:lang w:eastAsia="zh-CN"/>
        </w:rPr>
        <w:t>，（</w:t>
      </w:r>
      <w:r>
        <w:rPr>
          <w:rFonts w:hint="eastAsia"/>
          <w:spacing w:val="-4"/>
          <w:lang w:val="en-US" w:eastAsia="zh-CN"/>
        </w:rPr>
        <w:t>实际发生税率以国家实际规定为准</w:t>
      </w:r>
      <w:r>
        <w:rPr>
          <w:rFonts w:hint="eastAsia"/>
          <w:spacing w:val="-4"/>
          <w:lang w:eastAsia="zh-CN"/>
        </w:rPr>
        <w:t>）</w:t>
      </w:r>
      <w:r>
        <w:rPr>
          <w:spacing w:val="-4"/>
        </w:rPr>
        <w:t>。含税</w:t>
      </w:r>
      <w:r>
        <w:rPr>
          <w:spacing w:val="2"/>
        </w:rPr>
        <w:t>价格包含到河南省三门峡市</w:t>
      </w:r>
      <w:r>
        <w:rPr>
          <w:rFonts w:hint="eastAsia"/>
          <w:spacing w:val="2"/>
          <w:lang w:val="en-US" w:eastAsia="zh-CN"/>
        </w:rPr>
        <w:t>城乡一体化示范区</w:t>
      </w:r>
      <w:r>
        <w:rPr>
          <w:spacing w:val="2"/>
        </w:rPr>
        <w:t>209国道南侧河南中原黄</w:t>
      </w:r>
      <w:bookmarkStart w:id="0" w:name="_GoBack"/>
      <w:bookmarkEnd w:id="0"/>
      <w:r>
        <w:rPr>
          <w:spacing w:val="2"/>
        </w:rPr>
        <w:t>金</w:t>
      </w:r>
      <w:r>
        <w:rPr>
          <w:spacing w:val="-1"/>
        </w:rPr>
        <w:t>冶炼厂有限责任公司内指定地点的运输、</w:t>
      </w:r>
      <w:r>
        <w:rPr>
          <w:rFonts w:hint="eastAsia"/>
          <w:spacing w:val="-1"/>
          <w:lang w:val="en-US" w:eastAsia="zh-CN"/>
        </w:rPr>
        <w:t>人工</w:t>
      </w:r>
      <w:r>
        <w:rPr>
          <w:spacing w:val="-1"/>
        </w:rPr>
        <w:t>等费用。</w:t>
      </w:r>
    </w:p>
    <w:p w14:paraId="580954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8" w:right="739" w:hanging="12"/>
        <w:textAlignment w:val="baseline"/>
      </w:pPr>
      <w:r>
        <w:rPr>
          <w:rFonts w:hint="eastAsia"/>
          <w:spacing w:val="-3"/>
          <w:lang w:val="en-US" w:eastAsia="zh-CN"/>
        </w:rPr>
        <w:t>3</w:t>
      </w:r>
      <w:r>
        <w:rPr>
          <w:spacing w:val="-3"/>
        </w:rPr>
        <w:t>.质保期：</w:t>
      </w:r>
      <w:r>
        <w:rPr>
          <w:rFonts w:hint="eastAsia"/>
          <w:b w:val="0"/>
          <w:bCs w:val="0"/>
          <w:spacing w:val="-3"/>
          <w:u w:val="single"/>
          <w:lang w:val="en-US" w:eastAsia="zh-CN"/>
        </w:rPr>
        <w:t>质保1年</w:t>
      </w:r>
      <w:r>
        <w:rPr>
          <w:b w:val="0"/>
          <w:bCs w:val="0"/>
          <w:spacing w:val="-4"/>
          <w:u w:val="single"/>
        </w:rPr>
        <w:t>，</w:t>
      </w:r>
      <w:r>
        <w:rPr>
          <w:rFonts w:hint="eastAsia"/>
          <w:b w:val="0"/>
          <w:bCs w:val="0"/>
          <w:spacing w:val="-4"/>
          <w:u w:val="single"/>
          <w:lang w:val="en-US" w:eastAsia="zh-CN"/>
        </w:rPr>
        <w:t>质保期内，供应商应无偿对所做宣传用品进行维护、修缮。</w:t>
      </w:r>
      <w:r>
        <w:rPr>
          <w:spacing w:val="-4"/>
        </w:rPr>
        <w:t>若因货物质量问题造成的直接或间接损失，所有退货或索赔</w:t>
      </w:r>
      <w:r>
        <w:rPr>
          <w:spacing w:val="-2"/>
        </w:rPr>
        <w:t>引起的一切费用及损失均由</w:t>
      </w:r>
      <w:r>
        <w:rPr>
          <w:rFonts w:hint="eastAsia"/>
          <w:spacing w:val="-2"/>
          <w:lang w:val="en-US" w:eastAsia="zh-CN"/>
        </w:rPr>
        <w:t>供应商</w:t>
      </w:r>
      <w:r>
        <w:rPr>
          <w:spacing w:val="-2"/>
        </w:rPr>
        <w:t>承担。</w:t>
      </w:r>
    </w:p>
    <w:p w14:paraId="3F2AD3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3"/>
        <w:textAlignment w:val="baseline"/>
      </w:pPr>
      <w:r>
        <w:rPr>
          <w:rFonts w:hint="eastAsia"/>
          <w:spacing w:val="-1"/>
          <w:lang w:val="en-US" w:eastAsia="zh-CN"/>
        </w:rPr>
        <w:t>4</w:t>
      </w:r>
      <w:r>
        <w:rPr>
          <w:spacing w:val="-1"/>
        </w:rPr>
        <w:t>.付款方式：发票到后</w:t>
      </w:r>
      <w:r>
        <w:rPr>
          <w:spacing w:val="-1"/>
          <w:u w:val="single" w:color="auto"/>
        </w:rPr>
        <w:t>1</w:t>
      </w:r>
      <w:r>
        <w:rPr>
          <w:spacing w:val="-119"/>
        </w:rPr>
        <w:t xml:space="preserve"> </w:t>
      </w:r>
      <w:r>
        <w:rPr>
          <w:spacing w:val="-1"/>
        </w:rPr>
        <w:t>个月内银行转账</w:t>
      </w:r>
      <w:r>
        <w:rPr>
          <w:spacing w:val="-2"/>
        </w:rPr>
        <w:t>付款。</w:t>
      </w:r>
    </w:p>
    <w:p w14:paraId="6FB5FE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4" w:line="400" w:lineRule="exact"/>
        <w:ind w:left="144"/>
        <w:textAlignment w:val="baseline"/>
      </w:pPr>
      <w:r>
        <w:rPr>
          <w:rFonts w:hint="eastAsia"/>
          <w:spacing w:val="-4"/>
          <w:lang w:val="en-US" w:eastAsia="zh-CN"/>
        </w:rPr>
        <w:t>5</w:t>
      </w:r>
      <w:r>
        <w:rPr>
          <w:spacing w:val="-4"/>
        </w:rPr>
        <w:t>.工期：</w:t>
      </w:r>
      <w:r>
        <w:rPr>
          <w:spacing w:val="-4"/>
          <w:u w:val="single" w:color="auto"/>
        </w:rPr>
        <w:t xml:space="preserve"> </w:t>
      </w:r>
      <w:r>
        <w:rPr>
          <w:rFonts w:hint="eastAsia"/>
          <w:spacing w:val="-4"/>
          <w:u w:val="single" w:color="auto"/>
          <w:lang w:val="en-US" w:eastAsia="zh-CN"/>
        </w:rPr>
        <w:t>按要求完成</w:t>
      </w:r>
      <w:r>
        <w:rPr>
          <w:spacing w:val="-4"/>
        </w:rPr>
        <w:t>。</w:t>
      </w:r>
    </w:p>
    <w:p w14:paraId="6386E48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5" w:line="400" w:lineRule="exact"/>
        <w:ind w:left="138"/>
        <w:textAlignment w:val="baseline"/>
      </w:pPr>
      <w:r>
        <w:rPr>
          <w:rFonts w:hint="eastAsia"/>
          <w:spacing w:val="1"/>
          <w:lang w:val="en-US" w:eastAsia="zh-CN"/>
        </w:rPr>
        <w:t>6</w:t>
      </w:r>
      <w:r>
        <w:rPr>
          <w:spacing w:val="1"/>
        </w:rPr>
        <w:t>.谈判当天未在规定时间内按要求发送报价</w:t>
      </w:r>
      <w:r>
        <w:t>的，视为弃权。</w:t>
      </w:r>
    </w:p>
    <w:p w14:paraId="3B8595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5" w:line="400" w:lineRule="exact"/>
        <w:ind w:left="138"/>
        <w:textAlignment w:val="baseline"/>
      </w:pPr>
    </w:p>
    <w:sectPr>
      <w:pgSz w:w="11906" w:h="16839"/>
      <w:pgMar w:top="1431" w:right="1060" w:bottom="567" w:left="1672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RjZGY2MWE2ZjYzOTAzMDc1NzdmOTkyMDhlNTI2MDAifQ=="/>
  </w:docVars>
  <w:rsids>
    <w:rsidRoot w:val="00172A27"/>
    <w:rsid w:val="026D5437"/>
    <w:rsid w:val="0A471937"/>
    <w:rsid w:val="0B1C6433"/>
    <w:rsid w:val="0B962538"/>
    <w:rsid w:val="10060090"/>
    <w:rsid w:val="10086A32"/>
    <w:rsid w:val="15F30749"/>
    <w:rsid w:val="17532347"/>
    <w:rsid w:val="1EA17A8E"/>
    <w:rsid w:val="1FEE31C2"/>
    <w:rsid w:val="21CC41C4"/>
    <w:rsid w:val="286C395A"/>
    <w:rsid w:val="366832F3"/>
    <w:rsid w:val="4BDF5837"/>
    <w:rsid w:val="52875F4E"/>
    <w:rsid w:val="52C32C60"/>
    <w:rsid w:val="5A7425F8"/>
    <w:rsid w:val="5E285CF8"/>
    <w:rsid w:val="62C400F9"/>
    <w:rsid w:val="686643BE"/>
    <w:rsid w:val="6DFB5F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8">
    <w:name w:val="font3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897</Words>
  <Characters>1087</Characters>
  <TotalTime>28</TotalTime>
  <ScaleCrop>false</ScaleCrop>
  <LinksUpToDate>false</LinksUpToDate>
  <CharactersWithSpaces>1114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2024-11-27T09:13:00Z</dcterms:created>
  <dc:creator>Administrator</dc:creator>
  <cp:lastModifiedBy>李丽静</cp:lastModifiedBy>
  <cp:lastPrinted>2024-12-03T07:48:00Z</cp:lastPrinted>
  <dcterms:modified xsi:type="dcterms:W3CDTF">2026-01-08T07:18:45Z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2024-12-03T15:38:04Z</vt:filetime>
  </property>
  <property fmtid="{D5CDD505-2E9C-101B-9397-08002B2CF9AE}" pid="4" name="KSOProductBuildVer">
    <vt:lpwstr>2052-12.1.0.23542</vt:lpwstr>
  </property>
  <property fmtid="{D5CDD505-2E9C-101B-9397-08002B2CF9AE}" pid="5" name="ICV">
    <vt:lpwstr>59CD1116DA3F42A2A94FA203CBA3BF72_13</vt:lpwstr>
  </property>
  <property fmtid="{D5CDD505-2E9C-101B-9397-08002B2CF9AE}" pid="6" name="KSOTemplateDocerSaveRecord">
    <vt:lpwstr>eyJoZGlkIjoiYWRjZGY2MWE2ZjYzOTAzMDc1NzdmOTkyMDhlNTI2MDAiLCJ1c2VySWQiOiIzNTI4MzI5ODkifQ==</vt:lpwstr>
  </property>
</Properties>
</file>