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8A1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0DD5E0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18F9E1F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387404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YGCG2025182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27F1F9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危废渣资源化升级改造项目氯气缓冲罐采购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B4359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5CD5FFFD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3E306CE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97"/>
        <w:gridCol w:w="3446"/>
        <w:gridCol w:w="1084"/>
        <w:gridCol w:w="1010"/>
        <w:gridCol w:w="2691"/>
      </w:tblGrid>
      <w:tr w14:paraId="3619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 w14:paraId="22D694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97" w:type="dxa"/>
          </w:tcPr>
          <w:p w14:paraId="5112DC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446" w:type="dxa"/>
          </w:tcPr>
          <w:p w14:paraId="6DFBF8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084" w:type="dxa"/>
          </w:tcPr>
          <w:p w14:paraId="785EBC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10" w:type="dxa"/>
          </w:tcPr>
          <w:p w14:paraId="649B24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691" w:type="dxa"/>
          </w:tcPr>
          <w:p w14:paraId="51D49E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B73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 w14:paraId="53488A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BDF0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氯气缓冲罐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3AFD05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使用介质：氯气。</w:t>
            </w:r>
          </w:p>
          <w:p w14:paraId="39FAFE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容积：1.0 m3。</w:t>
            </w:r>
          </w:p>
          <w:p w14:paraId="65A4DF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使用压力：≤0.8MPa。</w:t>
            </w:r>
          </w:p>
          <w:p w14:paraId="525BA3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设计压力：1.0 MPa。</w:t>
            </w:r>
          </w:p>
          <w:p w14:paraId="1CD73D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材质：16MnR。</w:t>
            </w:r>
          </w:p>
          <w:p w14:paraId="20CD2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介质温度：常温。</w:t>
            </w:r>
          </w:p>
          <w:p w14:paraId="231E5394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设计使用年限10年，腐蚀余量不小于3mm</w:t>
            </w:r>
          </w:p>
          <w:p w14:paraId="3B8F7228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设备含缓冲罐本体、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管接口配对法兰、垫片及紧固件、安全阀、排污阀、压力表、地脚螺栓。</w:t>
            </w:r>
          </w:p>
        </w:tc>
        <w:tc>
          <w:tcPr>
            <w:tcW w:w="1084" w:type="dxa"/>
            <w:vAlign w:val="center"/>
          </w:tcPr>
          <w:p w14:paraId="7D2114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010" w:type="dxa"/>
            <w:vAlign w:val="center"/>
          </w:tcPr>
          <w:p w14:paraId="1FB8B7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91" w:type="dxa"/>
            <w:vAlign w:val="center"/>
          </w:tcPr>
          <w:p w14:paraId="1F0EF720">
            <w:pPr>
              <w:spacing w:line="380" w:lineRule="exact"/>
              <w:rPr>
                <w:rFonts w:eastAsia="华文仿宋"/>
                <w:b/>
                <w:bCs/>
                <w:sz w:val="24"/>
              </w:rPr>
            </w:pPr>
            <w:r>
              <w:rPr>
                <w:rFonts w:hAnsi="华文仿宋" w:eastAsia="华文仿宋"/>
                <w:b/>
                <w:bCs/>
                <w:sz w:val="24"/>
              </w:rPr>
              <w:t>要求制造厂家提供的资料：</w:t>
            </w:r>
          </w:p>
          <w:p w14:paraId="750C12A8">
            <w:pPr>
              <w:spacing w:line="380" w:lineRule="exact"/>
              <w:ind w:firstLine="240" w:firstLineChars="100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1</w:t>
            </w:r>
            <w:r>
              <w:rPr>
                <w:rFonts w:hint="eastAsia" w:eastAsia="华文仿宋"/>
                <w:bCs/>
                <w:sz w:val="24"/>
              </w:rPr>
              <w:t>）制</w:t>
            </w:r>
            <w:r>
              <w:rPr>
                <w:rFonts w:eastAsia="华文仿宋"/>
                <w:bCs/>
                <w:sz w:val="24"/>
              </w:rPr>
              <w:t>造厂家应提供设备总图</w:t>
            </w:r>
            <w:r>
              <w:rPr>
                <w:rFonts w:hint="eastAsia" w:eastAsia="华文仿宋"/>
                <w:bCs/>
                <w:sz w:val="24"/>
              </w:rPr>
              <w:t>及</w:t>
            </w:r>
            <w:r>
              <w:rPr>
                <w:rFonts w:eastAsia="华文仿宋"/>
                <w:bCs/>
                <w:sz w:val="24"/>
              </w:rPr>
              <w:t>参数表、基础</w:t>
            </w:r>
            <w:r>
              <w:rPr>
                <w:rFonts w:hint="eastAsia" w:eastAsia="华文仿宋"/>
                <w:bCs/>
                <w:sz w:val="24"/>
              </w:rPr>
              <w:t>载</w:t>
            </w:r>
            <w:r>
              <w:rPr>
                <w:rFonts w:eastAsia="华文仿宋"/>
                <w:bCs/>
                <w:sz w:val="24"/>
              </w:rPr>
              <w:t>荷、</w:t>
            </w:r>
            <w:r>
              <w:rPr>
                <w:rFonts w:hint="eastAsia" w:eastAsia="华文仿宋"/>
                <w:bCs/>
                <w:sz w:val="24"/>
              </w:rPr>
              <w:t>设备</w:t>
            </w:r>
            <w:r>
              <w:rPr>
                <w:rFonts w:eastAsia="华文仿宋"/>
                <w:bCs/>
                <w:sz w:val="24"/>
              </w:rPr>
              <w:t>总重量等资料；</w:t>
            </w:r>
          </w:p>
          <w:p w14:paraId="77F4F808">
            <w:pPr>
              <w:spacing w:line="380" w:lineRule="exact"/>
              <w:ind w:firstLine="240" w:firstLineChars="100"/>
              <w:rPr>
                <w:rFonts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2</w:t>
            </w:r>
            <w:r>
              <w:rPr>
                <w:rFonts w:hint="eastAsia" w:eastAsia="华文仿宋"/>
                <w:bCs/>
                <w:sz w:val="24"/>
              </w:rPr>
              <w:t>）用</w:t>
            </w:r>
            <w:r>
              <w:rPr>
                <w:rFonts w:eastAsia="华文仿宋"/>
                <w:bCs/>
                <w:sz w:val="24"/>
              </w:rPr>
              <w:t>户</w:t>
            </w:r>
            <w:r>
              <w:rPr>
                <w:rFonts w:hint="eastAsia" w:eastAsia="华文仿宋"/>
                <w:bCs/>
                <w:sz w:val="24"/>
              </w:rPr>
              <w:t>仅</w:t>
            </w:r>
            <w:r>
              <w:rPr>
                <w:rFonts w:eastAsia="华文仿宋"/>
                <w:bCs/>
                <w:sz w:val="24"/>
              </w:rPr>
              <w:t>提供</w:t>
            </w:r>
            <w:r>
              <w:rPr>
                <w:rFonts w:hint="eastAsia" w:eastAsia="华文仿宋"/>
                <w:bCs/>
                <w:sz w:val="24"/>
              </w:rPr>
              <w:t>供电</w:t>
            </w:r>
            <w:r>
              <w:rPr>
                <w:rFonts w:eastAsia="华文仿宋"/>
                <w:bCs/>
                <w:sz w:val="24"/>
              </w:rPr>
              <w:t>电源（</w:t>
            </w:r>
            <w:r>
              <w:rPr>
                <w:rFonts w:hint="eastAsia" w:eastAsia="华文仿宋"/>
                <w:bCs/>
                <w:sz w:val="24"/>
              </w:rPr>
              <w:t>3</w:t>
            </w:r>
            <w:r>
              <w:rPr>
                <w:rFonts w:eastAsia="华文仿宋"/>
                <w:bCs/>
                <w:sz w:val="24"/>
              </w:rPr>
              <w:t>80/220V）</w:t>
            </w:r>
            <w:r>
              <w:rPr>
                <w:rFonts w:hint="eastAsia" w:eastAsia="华文仿宋"/>
                <w:bCs/>
                <w:sz w:val="24"/>
              </w:rPr>
              <w:t>，</w:t>
            </w:r>
            <w:r>
              <w:rPr>
                <w:rFonts w:eastAsia="华文仿宋"/>
                <w:bCs/>
                <w:sz w:val="24"/>
              </w:rPr>
              <w:t>设备本体内的电气控制线路由制造厂家</w:t>
            </w:r>
            <w:r>
              <w:rPr>
                <w:rFonts w:hint="eastAsia" w:eastAsia="华文仿宋"/>
                <w:bCs/>
                <w:sz w:val="24"/>
              </w:rPr>
              <w:t>成套</w:t>
            </w:r>
            <w:r>
              <w:rPr>
                <w:rFonts w:eastAsia="华文仿宋"/>
                <w:bCs/>
                <w:sz w:val="24"/>
              </w:rPr>
              <w:t>。</w:t>
            </w:r>
          </w:p>
          <w:p w14:paraId="0CD94DC5">
            <w:pPr>
              <w:spacing w:line="380" w:lineRule="exact"/>
              <w:ind w:firstLine="240" w:firstLineChars="100"/>
              <w:rPr>
                <w:rFonts w:hint="eastAsia" w:eastAsia="华文仿宋"/>
                <w:bCs/>
                <w:sz w:val="24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3</w:t>
            </w:r>
            <w:r>
              <w:rPr>
                <w:rFonts w:hint="eastAsia" w:eastAsia="华文仿宋"/>
                <w:bCs/>
                <w:sz w:val="24"/>
              </w:rPr>
              <w:t xml:space="preserve">）备品备件及易损件清单； </w:t>
            </w:r>
          </w:p>
          <w:p w14:paraId="7216AE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华文仿宋"/>
                <w:bCs/>
                <w:sz w:val="24"/>
              </w:rPr>
              <w:t>（</w:t>
            </w:r>
            <w:r>
              <w:rPr>
                <w:rFonts w:eastAsia="华文仿宋"/>
                <w:bCs/>
                <w:sz w:val="24"/>
              </w:rPr>
              <w:t>4</w:t>
            </w:r>
            <w:r>
              <w:rPr>
                <w:rFonts w:hint="eastAsia" w:eastAsia="华文仿宋"/>
                <w:bCs/>
                <w:sz w:val="24"/>
              </w:rPr>
              <w:t>）以上资料需要提供可编辑的电子文档，如*.doc、*.dwg、*.xls等。</w:t>
            </w:r>
          </w:p>
        </w:tc>
      </w:tr>
    </w:tbl>
    <w:p w14:paraId="236735A5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7A192870"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特种设备、压力容器制作、生产、销售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4F799AEF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266E3B15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1893A84E"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质保期：货物使用12个月内，未使用18月内、以先到者为准。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1403928B"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合同签订后预付合同总额30%，货到现场安装完成验收合格后支付合同总额60%，质保期满一年无质量问题后无息支付合同总额10%或卖方开具银行保函代替质量保证金。（付款方式不允许偏离）</w:t>
      </w:r>
    </w:p>
    <w:p w14:paraId="35F6E00F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6.到货周期：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预计2025年11月，具体到货日期接买方通知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67B64E3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7.工期：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35日历天  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934983F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508CD6B3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780F4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30BD51B"/>
    <w:multiLevelType w:val="singleLevel"/>
    <w:tmpl w:val="730BD5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C1522"/>
    <w:rsid w:val="06A411DD"/>
    <w:rsid w:val="070C1522"/>
    <w:rsid w:val="2DB476A8"/>
    <w:rsid w:val="522602C5"/>
    <w:rsid w:val="6AE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847</Characters>
  <Lines>0</Lines>
  <Paragraphs>0</Paragraphs>
  <TotalTime>243</TotalTime>
  <ScaleCrop>false</ScaleCrop>
  <LinksUpToDate>false</LinksUpToDate>
  <CharactersWithSpaces>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2025-09-19T01:12:00Z</dcterms:created>
  <dc:creator>秦牧</dc:creator>
  <cp:lastModifiedBy>秦牧</cp:lastModifiedBy>
  <dcterms:modified xsi:type="dcterms:W3CDTF">2025-09-23T03:25:30Z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CCB7B77D88134BE0AEFAAA5691AC4F28_11</vt:lpwstr>
  </property>
  <property fmtid="{D5CDD505-2E9C-101B-9397-08002B2CF9AE}" pid="4" name="KSOTemplateDocerSaveRecord">
    <vt:lpwstr>eyJoZGlkIjoiYWNlOTU1MjU1NmJhN2M0MTJjNDMxMzdkMDA4YzUyMjciLCJ1c2VySWQiOiIyNzM0NTI0MzEifQ==</vt:lpwstr>
  </property>
</Properties>
</file>