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b/>
          <w:bCs/>
          <w:color w:val="auto"/>
        </w:rPr>
      </w:pPr>
      <w:bookmarkStart w:id="0" w:name="_Toc1296"/>
      <w:r>
        <w:rPr>
          <w:rFonts w:hint="eastAsia" w:hAnsi="宋体"/>
          <w:b/>
          <w:bCs/>
          <w:color w:val="auto"/>
        </w:rPr>
        <w:t>第六章 附  件</w:t>
      </w:r>
      <w:bookmarkEnd w:id="0"/>
    </w:p>
    <w:p>
      <w:pPr>
        <w:pStyle w:val="10"/>
        <w:rPr>
          <w:rFonts w:ascii="Times New Roman" w:hAnsi="Times New Roman"/>
          <w:color w:val="auto"/>
        </w:rPr>
      </w:pPr>
      <w:bookmarkStart w:id="1" w:name="_Toc15579"/>
      <w:bookmarkStart w:id="2" w:name="_Toc25695"/>
      <w:r>
        <w:rPr>
          <w:rFonts w:ascii="Times New Roman" w:hAnsi="宋体"/>
          <w:color w:val="auto"/>
        </w:rPr>
        <w:t>附件一</w:t>
      </w:r>
      <w:bookmarkEnd w:id="1"/>
      <w:bookmarkEnd w:id="2"/>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cs="Arial"/>
          <w:bCs/>
          <w:color w:val="auto"/>
          <w:sz w:val="24"/>
          <w:u w:val="single"/>
          <w:lang w:eastAsia="zh-CN"/>
        </w:rPr>
        <w:t>ZYYL-ZB2025111</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、投标保证金人民币</w:t>
      </w:r>
      <w:r>
        <w:rPr>
          <w:rFonts w:hint="eastAsia" w:hAnsi="宋体" w:cs="Arial"/>
          <w:bCs/>
          <w:color w:val="auto"/>
          <w:sz w:val="24"/>
          <w:lang w:val="en-US" w:eastAsia="zh-CN"/>
        </w:rPr>
        <w:t>16000</w:t>
      </w:r>
      <w:r>
        <w:rPr>
          <w:rFonts w:hint="eastAsia" w:hAnsi="宋体" w:cs="Arial"/>
          <w:bCs/>
          <w:color w:val="auto"/>
          <w:sz w:val="24"/>
        </w:rPr>
        <w:t>元整。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3"/>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10"/>
        <w:rPr>
          <w:rFonts w:ascii="Times New Roman" w:hAnsi="Times New Roman"/>
          <w:color w:val="auto"/>
        </w:rPr>
      </w:pPr>
      <w:bookmarkStart w:id="3" w:name="_Toc7914"/>
      <w:bookmarkStart w:id="4" w:name="_Toc409429599"/>
      <w:bookmarkStart w:id="5" w:name="_Toc18035"/>
      <w:r>
        <w:rPr>
          <w:rFonts w:ascii="Times New Roman" w:hAnsi="宋体"/>
          <w:color w:val="auto"/>
        </w:rPr>
        <w:t>附件二</w:t>
      </w:r>
      <w:bookmarkEnd w:id="3"/>
      <w:bookmarkEnd w:id="4"/>
      <w:bookmarkEnd w:id="5"/>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ind w:left="1" w:firstLine="272" w:firstLineChars="124"/>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bCs/>
          <w:color w:val="auto"/>
          <w:spacing w:val="-10"/>
          <w:sz w:val="24"/>
        </w:rPr>
        <w:t xml:space="preserve"> </w:t>
      </w:r>
      <w:r>
        <w:rPr>
          <w:rFonts w:hint="eastAsia"/>
          <w:bCs/>
          <w:color w:val="auto"/>
          <w:spacing w:val="-10"/>
          <w:sz w:val="24"/>
        </w:rPr>
        <w:t xml:space="preserve">      </w:t>
      </w:r>
    </w:p>
    <w:p>
      <w:pPr>
        <w:spacing w:after="100" w:line="580" w:lineRule="exact"/>
        <w:ind w:left="1" w:firstLine="272"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ZYYL-ZB2025111</w:t>
      </w:r>
    </w:p>
    <w:tbl>
      <w:tblPr>
        <w:tblStyle w:val="12"/>
        <w:tblW w:w="15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348"/>
        <w:gridCol w:w="2542"/>
        <w:gridCol w:w="1037"/>
        <w:gridCol w:w="900"/>
        <w:gridCol w:w="1881"/>
        <w:gridCol w:w="1923"/>
        <w:gridCol w:w="1364"/>
        <w:gridCol w:w="1909"/>
        <w:gridCol w:w="1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w:t>
            </w:r>
            <w:r>
              <w:rPr>
                <w:rFonts w:hint="eastAsia" w:hAnsi="宋体"/>
                <w:b/>
                <w:bCs/>
                <w:color w:val="auto"/>
                <w:spacing w:val="8"/>
                <w:sz w:val="28"/>
                <w:szCs w:val="28"/>
                <w:lang w:val="en-US" w:eastAsia="zh-CN"/>
              </w:rPr>
              <w:t>/</w:t>
            </w:r>
            <w:r>
              <w:rPr>
                <w:rFonts w:hint="eastAsia" w:hAnsi="宋体"/>
                <w:b/>
                <w:bCs/>
                <w:color w:val="auto"/>
                <w:spacing w:val="8"/>
                <w:sz w:val="28"/>
                <w:szCs w:val="28"/>
              </w:rPr>
              <w:t>型号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数量</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价格</w:t>
            </w:r>
          </w:p>
          <w:p>
            <w:pPr>
              <w:spacing w:line="400" w:lineRule="exact"/>
              <w:jc w:val="center"/>
              <w:rPr>
                <w:rFonts w:hint="eastAsia"/>
                <w:bCs/>
                <w:color w:val="auto"/>
                <w:spacing w:val="8"/>
                <w:sz w:val="28"/>
                <w:szCs w:val="28"/>
              </w:rPr>
            </w:pPr>
            <w:r>
              <w:rPr>
                <w:rFonts w:hint="eastAsia" w:hAnsi="宋体"/>
                <w:bCs/>
                <w:color w:val="auto"/>
                <w:spacing w:val="8"/>
                <w:sz w:val="28"/>
                <w:szCs w:val="28"/>
              </w:rPr>
              <w:t>（</w:t>
            </w:r>
            <w:r>
              <w:rPr>
                <w:rFonts w:hint="eastAsia" w:hAnsi="宋体"/>
                <w:b/>
                <w:bCs/>
                <w:color w:val="auto"/>
                <w:spacing w:val="8"/>
                <w:sz w:val="28"/>
                <w:szCs w:val="28"/>
              </w:rPr>
              <w:t>人民币元</w:t>
            </w:r>
            <w:r>
              <w:rPr>
                <w:rFonts w:hint="eastAsia" w:hAnsi="宋体"/>
                <w:bCs/>
                <w:color w:val="auto"/>
                <w:spacing w:val="8"/>
                <w:sz w:val="28"/>
                <w:szCs w:val="28"/>
              </w:rPr>
              <w:t>）</w:t>
            </w:r>
          </w:p>
        </w:tc>
        <w:tc>
          <w:tcPr>
            <w:tcW w:w="19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b/>
                <w:bCs/>
                <w:color w:val="auto"/>
                <w:spacing w:val="8"/>
                <w:sz w:val="28"/>
                <w:szCs w:val="28"/>
                <w:lang w:eastAsia="zh-CN"/>
              </w:rPr>
            </w:pPr>
            <w:r>
              <w:rPr>
                <w:rFonts w:hint="eastAsia" w:hAnsi="宋体"/>
                <w:b/>
                <w:bCs/>
                <w:color w:val="auto"/>
                <w:spacing w:val="8"/>
                <w:sz w:val="28"/>
                <w:szCs w:val="28"/>
                <w:lang w:eastAsia="zh-CN"/>
              </w:rPr>
              <w:t>设备</w:t>
            </w:r>
            <w:r>
              <w:rPr>
                <w:rFonts w:hint="eastAsia" w:hAnsi="宋体"/>
                <w:b/>
                <w:bCs/>
                <w:color w:val="auto"/>
                <w:spacing w:val="8"/>
                <w:sz w:val="28"/>
                <w:szCs w:val="28"/>
              </w:rPr>
              <w:t>交货</w:t>
            </w:r>
            <w:r>
              <w:rPr>
                <w:rFonts w:hint="eastAsia" w:hAnsi="宋体"/>
                <w:b/>
                <w:bCs/>
                <w:color w:val="auto"/>
                <w:spacing w:val="8"/>
                <w:sz w:val="28"/>
                <w:szCs w:val="28"/>
                <w:lang w:eastAsia="zh-CN"/>
              </w:rPr>
              <w:t>期、安装完成</w:t>
            </w:r>
            <w:r>
              <w:rPr>
                <w:rFonts w:hint="eastAsia" w:hAnsi="宋体"/>
                <w:b/>
                <w:bCs/>
                <w:color w:val="auto"/>
                <w:spacing w:val="8"/>
                <w:sz w:val="28"/>
                <w:szCs w:val="28"/>
              </w:rPr>
              <w:t>期</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eastAsia="宋体"/>
                <w:b/>
                <w:bCs/>
                <w:color w:val="auto"/>
                <w:spacing w:val="8"/>
                <w:sz w:val="28"/>
                <w:szCs w:val="28"/>
                <w:lang w:eastAsia="zh-CN"/>
              </w:rPr>
            </w:pPr>
            <w:r>
              <w:rPr>
                <w:rFonts w:hint="eastAsia" w:hAnsi="宋体"/>
                <w:b/>
                <w:bCs/>
                <w:color w:val="auto"/>
                <w:spacing w:val="8"/>
                <w:sz w:val="28"/>
                <w:szCs w:val="28"/>
                <w:lang w:eastAsia="zh-CN"/>
              </w:rPr>
              <w:t>质保期</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b/>
                <w:bCs/>
                <w:color w:val="auto"/>
                <w:spacing w:val="8"/>
                <w:sz w:val="28"/>
                <w:szCs w:val="28"/>
              </w:rPr>
            </w:pPr>
            <w:r>
              <w:rPr>
                <w:rFonts w:hint="eastAsia" w:hAnsi="宋体"/>
                <w:b/>
                <w:caps/>
                <w:sz w:val="24"/>
                <w:lang w:eastAsia="zh-CN"/>
              </w:rPr>
              <w:t>履约形式（银行电汇</w:t>
            </w:r>
            <w:r>
              <w:rPr>
                <w:rFonts w:hint="eastAsia" w:hAnsi="宋体"/>
                <w:b/>
                <w:caps/>
                <w:sz w:val="24"/>
                <w:lang w:val="en-US" w:eastAsia="zh-CN"/>
              </w:rPr>
              <w:t>/银行保函</w:t>
            </w:r>
            <w:r>
              <w:rPr>
                <w:rFonts w:hint="eastAsia" w:hAnsi="宋体"/>
                <w:b/>
                <w:caps/>
                <w:sz w:val="24"/>
                <w:lang w:eastAsia="zh-CN"/>
              </w:rPr>
              <w:t>）</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auto"/>
                <w:spacing w:val="8"/>
                <w:sz w:val="28"/>
                <w:szCs w:val="28"/>
              </w:rPr>
            </w:pPr>
            <w:r>
              <w:rPr>
                <w:rFonts w:hint="eastAsia" w:hAnsi="宋体"/>
                <w:b/>
                <w:bCs/>
                <w:color w:val="auto"/>
                <w:spacing w:val="8"/>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eastAsia" w:ascii="Times New Roman" w:hAnsi="宋体" w:eastAsia="宋体" w:cs="Times New Roman"/>
                <w:b/>
                <w:bCs/>
                <w:color w:val="auto"/>
                <w:spacing w:val="-10"/>
                <w:sz w:val="24"/>
              </w:rPr>
            </w:pPr>
            <w:r>
              <w:rPr>
                <w:rFonts w:hint="eastAsia" w:ascii="Times New Roman" w:hAnsi="宋体" w:eastAsia="宋体" w:cs="Times New Roman"/>
                <w:b/>
                <w:bCs/>
                <w:color w:val="auto"/>
                <w:spacing w:val="-10"/>
                <w:sz w:val="24"/>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宋体" w:eastAsia="宋体" w:cs="Times New Roman"/>
                <w:b/>
                <w:bCs/>
                <w:color w:val="auto"/>
                <w:spacing w:val="-10"/>
                <w:sz w:val="24"/>
                <w:lang w:val="en-US" w:eastAsia="zh-CN"/>
              </w:rPr>
            </w:pPr>
            <w:r>
              <w:rPr>
                <w:rFonts w:hint="eastAsia" w:hAnsi="宋体"/>
                <w:b/>
                <w:caps/>
                <w:sz w:val="24"/>
                <w:lang w:val="en-US" w:eastAsia="zh-CN"/>
              </w:rPr>
              <w:t>二氧化硫风机入口波纹补偿器</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default" w:ascii="Times New Roman" w:hAnsi="宋体" w:eastAsia="宋体" w:cs="Times New Roman"/>
                <w:b/>
                <w:bCs/>
                <w:color w:val="auto"/>
                <w:spacing w:val="-10"/>
                <w:sz w:val="24"/>
                <w:lang w:val="en-US" w:eastAsia="zh-CN"/>
              </w:rPr>
            </w:pPr>
            <w:r>
              <w:rPr>
                <w:rFonts w:hint="eastAsia" w:hAnsi="宋体"/>
                <w:b/>
                <w:caps/>
                <w:sz w:val="24"/>
                <w:lang w:val="en-US" w:eastAsia="zh-CN"/>
              </w:rPr>
              <w:t>烟道外径Φ1600mm*安装长度1200mm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宋体" w:eastAsia="宋体" w:cs="Times New Roman"/>
                <w:b/>
                <w:bCs/>
                <w:color w:val="auto"/>
                <w:spacing w:val="-10"/>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宋体" w:eastAsia="宋体" w:cs="Times New Roman"/>
                <w:b/>
                <w:bCs/>
                <w:color w:val="auto"/>
                <w:spacing w:val="-10"/>
                <w:sz w:val="24"/>
                <w:lang w:val="en-US" w:eastAsia="zh-CN"/>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r>
              <w:rPr>
                <w:rFonts w:hint="eastAsia"/>
                <w:bCs/>
                <w:color w:val="FF0000"/>
                <w:spacing w:val="8"/>
                <w:sz w:val="24"/>
                <w:lang w:val="en-US" w:eastAsia="zh-CN"/>
              </w:rPr>
              <w:t>投标方承诺的最短交货期</w:t>
            </w:r>
          </w:p>
        </w:tc>
        <w:tc>
          <w:tcPr>
            <w:tcW w:w="1364"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restart"/>
            <w:tcBorders>
              <w:top w:val="single" w:color="auto" w:sz="4" w:space="0"/>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eastAsia" w:ascii="Times New Roman" w:hAnsi="宋体" w:eastAsia="宋体" w:cs="Times New Roman"/>
                <w:b/>
                <w:bCs/>
                <w:color w:val="auto"/>
                <w:spacing w:val="-10"/>
                <w:sz w:val="24"/>
                <w:lang w:val="en-US" w:eastAsia="zh-CN"/>
              </w:rPr>
            </w:pPr>
            <w:r>
              <w:rPr>
                <w:rFonts w:hint="eastAsia" w:hAnsi="宋体" w:cs="Times New Roman"/>
                <w:b/>
                <w:bCs/>
                <w:color w:val="auto"/>
                <w:spacing w:val="-10"/>
                <w:sz w:val="24"/>
                <w:lang w:val="en-US" w:eastAsia="zh-CN"/>
              </w:rPr>
              <w:t>2</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预转化入口波纹补偿器</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烟道外径Φ2000mm*安装长度2000mm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cs="Times New Roman"/>
                <w:b/>
                <w:bCs/>
                <w:color w:val="auto"/>
                <w:spacing w:val="-10"/>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s="Times New Roman"/>
                <w:b/>
                <w:bCs/>
                <w:color w:val="auto"/>
                <w:spacing w:val="-10"/>
                <w:sz w:val="24"/>
                <w:lang w:val="en-US" w:eastAsia="zh-CN"/>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default" w:hAnsi="宋体" w:cs="Times New Roman"/>
                <w:b/>
                <w:bCs/>
                <w:color w:val="auto"/>
                <w:spacing w:val="-10"/>
                <w:sz w:val="24"/>
                <w:lang w:val="en-US" w:eastAsia="zh-CN"/>
              </w:rPr>
            </w:pPr>
            <w:r>
              <w:rPr>
                <w:rFonts w:hint="eastAsia" w:hAnsi="宋体" w:cs="Times New Roman"/>
                <w:b/>
                <w:bCs/>
                <w:color w:val="auto"/>
                <w:spacing w:val="-10"/>
                <w:sz w:val="24"/>
                <w:lang w:val="en-US" w:eastAsia="zh-CN"/>
              </w:rPr>
              <w:t>3</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bCs/>
                <w:i w:val="0"/>
                <w:iCs w:val="0"/>
                <w:color w:val="000000"/>
                <w:kern w:val="0"/>
                <w:sz w:val="22"/>
                <w:szCs w:val="22"/>
                <w:u w:val="none"/>
                <w:lang w:val="en-US" w:eastAsia="zh-CN" w:bidi="ar"/>
              </w:rPr>
            </w:pPr>
            <w:r>
              <w:rPr>
                <w:rFonts w:hint="eastAsia" w:hAnsi="宋体"/>
                <w:b/>
                <w:caps/>
                <w:sz w:val="24"/>
                <w:lang w:val="en-US" w:eastAsia="zh-CN"/>
              </w:rPr>
              <w:t>开工炉出口波纹补偿器</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cs="宋体"/>
                <w:b/>
                <w:bCs/>
                <w:i w:val="0"/>
                <w:iCs w:val="0"/>
                <w:color w:val="000000"/>
                <w:kern w:val="0"/>
                <w:sz w:val="22"/>
                <w:szCs w:val="22"/>
                <w:u w:val="none"/>
                <w:lang w:val="en-US" w:eastAsia="zh-CN" w:bidi="ar"/>
              </w:rPr>
            </w:pPr>
            <w:r>
              <w:rPr>
                <w:rFonts w:hint="eastAsia" w:hAnsi="宋体"/>
                <w:b/>
                <w:caps/>
                <w:sz w:val="24"/>
                <w:lang w:val="en-US" w:eastAsia="zh-CN"/>
              </w:rPr>
              <w:t>烟道外径Φ1700mm*安装长度3000mm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default" w:hAnsi="宋体" w:cs="Times New Roman"/>
                <w:b/>
                <w:bCs/>
                <w:color w:val="auto"/>
                <w:spacing w:val="-10"/>
                <w:sz w:val="24"/>
                <w:lang w:val="en-US" w:eastAsia="zh-CN"/>
              </w:rPr>
            </w:pPr>
            <w:r>
              <w:rPr>
                <w:rFonts w:hint="eastAsia" w:hAnsi="宋体" w:cs="Times New Roman"/>
                <w:b/>
                <w:bCs/>
                <w:color w:val="auto"/>
                <w:spacing w:val="-10"/>
                <w:sz w:val="24"/>
                <w:lang w:val="en-US" w:eastAsia="zh-CN"/>
              </w:rPr>
              <w:t>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bCs/>
                <w:i w:val="0"/>
                <w:iCs w:val="0"/>
                <w:color w:val="000000"/>
                <w:kern w:val="0"/>
                <w:sz w:val="22"/>
                <w:szCs w:val="22"/>
                <w:u w:val="none"/>
                <w:lang w:val="en-US" w:eastAsia="zh-CN" w:bidi="ar"/>
              </w:rPr>
            </w:pPr>
            <w:r>
              <w:rPr>
                <w:rFonts w:hint="eastAsia" w:hAnsi="宋体"/>
                <w:b/>
                <w:caps/>
                <w:sz w:val="24"/>
                <w:lang w:val="en-US" w:eastAsia="zh-CN"/>
              </w:rPr>
              <w:t>2#锅炉旁路波纹补偿器</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cs="宋体"/>
                <w:b/>
                <w:bCs/>
                <w:i w:val="0"/>
                <w:iCs w:val="0"/>
                <w:color w:val="000000"/>
                <w:kern w:val="0"/>
                <w:sz w:val="22"/>
                <w:szCs w:val="22"/>
                <w:u w:val="none"/>
                <w:lang w:val="en-US" w:eastAsia="zh-CN" w:bidi="ar"/>
              </w:rPr>
            </w:pPr>
            <w:r>
              <w:rPr>
                <w:rFonts w:hint="eastAsia" w:hAnsi="宋体"/>
                <w:b/>
                <w:caps/>
                <w:sz w:val="24"/>
                <w:lang w:val="en-US" w:eastAsia="zh-CN"/>
              </w:rPr>
              <w:t>烟道外径Φ900mm*安装长度1700mm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default" w:hAnsi="宋体" w:cs="Times New Roman"/>
                <w:b/>
                <w:bCs/>
                <w:color w:val="auto"/>
                <w:spacing w:val="-10"/>
                <w:sz w:val="24"/>
                <w:lang w:val="en-US" w:eastAsia="zh-CN"/>
              </w:rPr>
            </w:pPr>
            <w:r>
              <w:rPr>
                <w:rFonts w:hint="eastAsia" w:hAnsi="宋体" w:cs="Times New Roman"/>
                <w:b/>
                <w:bCs/>
                <w:color w:val="auto"/>
                <w:spacing w:val="-10"/>
                <w:sz w:val="24"/>
                <w:lang w:val="en-US" w:eastAsia="zh-CN"/>
              </w:rPr>
              <w:t>5</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bCs/>
                <w:i w:val="0"/>
                <w:iCs w:val="0"/>
                <w:color w:val="000000"/>
                <w:kern w:val="0"/>
                <w:sz w:val="22"/>
                <w:szCs w:val="22"/>
                <w:u w:val="none"/>
                <w:lang w:val="en-US" w:eastAsia="zh-CN" w:bidi="ar"/>
              </w:rPr>
            </w:pPr>
            <w:r>
              <w:rPr>
                <w:rFonts w:hint="eastAsia" w:hAnsi="宋体"/>
                <w:b/>
                <w:caps/>
                <w:sz w:val="24"/>
                <w:lang w:val="en-US" w:eastAsia="zh-CN"/>
              </w:rPr>
              <w:t>2号锅炉出口波纹补偿器</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cs="宋体"/>
                <w:b/>
                <w:bCs/>
                <w:i w:val="0"/>
                <w:iCs w:val="0"/>
                <w:color w:val="000000"/>
                <w:kern w:val="0"/>
                <w:sz w:val="22"/>
                <w:szCs w:val="22"/>
                <w:u w:val="none"/>
                <w:lang w:val="en-US" w:eastAsia="zh-CN" w:bidi="ar"/>
              </w:rPr>
            </w:pPr>
            <w:r>
              <w:rPr>
                <w:rFonts w:hint="eastAsia" w:hAnsi="宋体"/>
                <w:b/>
                <w:caps/>
                <w:sz w:val="24"/>
                <w:lang w:val="en-US" w:eastAsia="zh-CN"/>
              </w:rPr>
              <w:t>烟道外径Φ1500mm*安装长度2250mm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default" w:hAnsi="宋体" w:cs="Times New Roman"/>
                <w:b/>
                <w:bCs/>
                <w:color w:val="auto"/>
                <w:spacing w:val="-10"/>
                <w:sz w:val="24"/>
                <w:lang w:val="en-US" w:eastAsia="zh-CN"/>
              </w:rPr>
            </w:pPr>
            <w:r>
              <w:rPr>
                <w:rFonts w:hint="eastAsia" w:hAnsi="宋体" w:cs="Times New Roman"/>
                <w:b/>
                <w:bCs/>
                <w:color w:val="auto"/>
                <w:spacing w:val="-10"/>
                <w:sz w:val="24"/>
                <w:lang w:val="en-US" w:eastAsia="zh-CN"/>
              </w:rPr>
              <w:t>6</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bCs/>
                <w:i w:val="0"/>
                <w:iCs w:val="0"/>
                <w:color w:val="000000"/>
                <w:kern w:val="0"/>
                <w:sz w:val="22"/>
                <w:szCs w:val="22"/>
                <w:u w:val="none"/>
                <w:lang w:val="en-US" w:eastAsia="zh-CN" w:bidi="ar"/>
              </w:rPr>
            </w:pPr>
            <w:r>
              <w:rPr>
                <w:rFonts w:hint="eastAsia" w:hAnsi="宋体"/>
                <w:b/>
                <w:caps/>
                <w:sz w:val="24"/>
                <w:lang w:val="en-US" w:eastAsia="zh-CN"/>
              </w:rPr>
              <w:t>金属膨胀节</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cs="宋体"/>
                <w:b/>
                <w:bCs/>
                <w:i w:val="0"/>
                <w:iCs w:val="0"/>
                <w:color w:val="000000"/>
                <w:kern w:val="0"/>
                <w:sz w:val="22"/>
                <w:szCs w:val="22"/>
                <w:u w:val="none"/>
                <w:lang w:val="en-US" w:eastAsia="zh-CN" w:bidi="ar"/>
              </w:rPr>
            </w:pPr>
            <w:r>
              <w:rPr>
                <w:rFonts w:hint="eastAsia" w:hAnsi="宋体"/>
                <w:b/>
                <w:caps/>
                <w:sz w:val="24"/>
                <w:lang w:val="en-US" w:eastAsia="zh-CN"/>
              </w:rPr>
              <w:t>DN2800*800（625材质）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ind w:left="1" w:firstLine="272" w:firstLineChars="124"/>
              <w:rPr>
                <w:rFonts w:hint="default" w:hAnsi="宋体" w:cs="Times New Roman"/>
                <w:b/>
                <w:bCs/>
                <w:color w:val="auto"/>
                <w:spacing w:val="-10"/>
                <w:sz w:val="24"/>
                <w:lang w:val="en-US" w:eastAsia="zh-CN"/>
              </w:rPr>
            </w:pPr>
            <w:r>
              <w:rPr>
                <w:rFonts w:hint="eastAsia" w:hAnsi="宋体" w:cs="Times New Roman"/>
                <w:b/>
                <w:bCs/>
                <w:color w:val="auto"/>
                <w:spacing w:val="-10"/>
                <w:sz w:val="24"/>
                <w:lang w:val="en-US" w:eastAsia="zh-CN"/>
              </w:rPr>
              <w:t>7</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bCs/>
                <w:i w:val="0"/>
                <w:iCs w:val="0"/>
                <w:color w:val="000000"/>
                <w:kern w:val="0"/>
                <w:sz w:val="22"/>
                <w:szCs w:val="22"/>
                <w:u w:val="none"/>
                <w:lang w:val="en-US" w:eastAsia="zh-CN" w:bidi="ar"/>
              </w:rPr>
            </w:pPr>
            <w:r>
              <w:rPr>
                <w:rFonts w:hint="eastAsia" w:hAnsi="宋体"/>
                <w:b/>
                <w:caps/>
                <w:sz w:val="24"/>
                <w:lang w:val="en-US" w:eastAsia="zh-CN"/>
              </w:rPr>
              <w:t>金属膨胀节</w:t>
            </w:r>
          </w:p>
        </w:tc>
        <w:tc>
          <w:tcPr>
            <w:tcW w:w="2542" w:type="dxa"/>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cs="宋体"/>
                <w:b/>
                <w:bCs/>
                <w:i w:val="0"/>
                <w:iCs w:val="0"/>
                <w:color w:val="000000"/>
                <w:kern w:val="0"/>
                <w:sz w:val="22"/>
                <w:szCs w:val="22"/>
                <w:u w:val="none"/>
                <w:lang w:val="en-US" w:eastAsia="zh-CN" w:bidi="ar"/>
              </w:rPr>
            </w:pPr>
            <w:r>
              <w:rPr>
                <w:rFonts w:hint="eastAsia" w:hAnsi="宋体"/>
                <w:b/>
                <w:caps/>
                <w:sz w:val="24"/>
                <w:lang w:val="en-US" w:eastAsia="zh-CN"/>
              </w:rPr>
              <w:t>DN2300，H=510mm</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lang w:val="en-US" w:eastAsia="zh-CN"/>
              </w:rPr>
            </w:pPr>
            <w:r>
              <w:rPr>
                <w:rFonts w:hint="eastAsia" w:hAnsi="宋体"/>
                <w:b/>
                <w:caps/>
                <w:sz w:val="24"/>
                <w:lang w:val="en-US" w:eastAsia="zh-CN"/>
              </w:rPr>
              <w:t>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923" w:type="dxa"/>
            <w:vMerge w:val="continue"/>
            <w:tcBorders>
              <w:left w:val="single" w:color="auto" w:sz="4" w:space="0"/>
              <w:right w:val="single" w:color="auto" w:sz="4" w:space="0"/>
            </w:tcBorders>
            <w:noWrap w:val="0"/>
            <w:vAlign w:val="center"/>
          </w:tcPr>
          <w:p>
            <w:pPr>
              <w:spacing w:line="400" w:lineRule="exact"/>
              <w:jc w:val="center"/>
              <w:rPr>
                <w:rFonts w:hint="eastAsia"/>
                <w:bCs/>
                <w:color w:val="FF0000"/>
                <w:spacing w:val="8"/>
                <w:sz w:val="24"/>
                <w:lang w:val="en-US" w:eastAsia="zh-CN"/>
              </w:rPr>
            </w:pPr>
          </w:p>
        </w:tc>
        <w:tc>
          <w:tcPr>
            <w:tcW w:w="1364" w:type="dxa"/>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909"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c>
          <w:tcPr>
            <w:tcW w:w="1551" w:type="dxa"/>
            <w:vMerge w:val="continue"/>
            <w:tcBorders>
              <w:left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hAnsi="宋体"/>
                <w:b/>
                <w:bCs/>
                <w:color w:val="auto"/>
                <w:spacing w:val="8"/>
                <w:sz w:val="24"/>
              </w:rPr>
              <w:t>投</w:t>
            </w:r>
            <w:r>
              <w:rPr>
                <w:b/>
                <w:bCs/>
                <w:color w:val="auto"/>
                <w:spacing w:val="8"/>
                <w:sz w:val="24"/>
              </w:rPr>
              <w:t xml:space="preserve"> </w:t>
            </w:r>
            <w:r>
              <w:rPr>
                <w:rFonts w:hAnsi="宋体"/>
                <w:b/>
                <w:bCs/>
                <w:color w:val="auto"/>
                <w:spacing w:val="8"/>
                <w:sz w:val="24"/>
              </w:rPr>
              <w:t>标</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310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530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auto"/>
                <w:spacing w:val="8"/>
                <w:sz w:val="24"/>
              </w:rPr>
            </w:pPr>
            <w:r>
              <w:rPr>
                <w:rFonts w:hint="eastAsia" w:hAnsi="宋体"/>
                <w:b/>
                <w:bCs/>
                <w:color w:val="auto"/>
                <w:spacing w:val="8"/>
                <w:sz w:val="24"/>
              </w:rPr>
              <w:t>附注：1、</w:t>
            </w:r>
            <w:r>
              <w:rPr>
                <w:rFonts w:hint="eastAsia" w:hAnsi="宋体" w:cs="Arial"/>
                <w:bCs/>
                <w:color w:val="auto"/>
                <w:spacing w:val="8"/>
                <w:sz w:val="24"/>
              </w:rPr>
              <w:t>承诺自收到中标通知书之日起</w:t>
            </w:r>
            <w:r>
              <w:rPr>
                <w:rFonts w:hint="eastAsia" w:cs="Arial"/>
                <w:bCs/>
                <w:color w:val="auto"/>
                <w:spacing w:val="8"/>
                <w:sz w:val="24"/>
                <w:u w:val="single"/>
              </w:rPr>
              <w:t xml:space="preserve">      </w:t>
            </w:r>
            <w:r>
              <w:rPr>
                <w:rFonts w:hint="eastAsia" w:hAnsi="宋体" w:cs="Arial"/>
                <w:bCs/>
                <w:color w:val="auto"/>
                <w:spacing w:val="8"/>
                <w:sz w:val="24"/>
              </w:rPr>
              <w:t>日历日内提供买方所需所有相关最终版蓝图和</w:t>
            </w:r>
            <w:r>
              <w:rPr>
                <w:rFonts w:hint="eastAsia" w:cs="Arial"/>
                <w:bCs/>
                <w:color w:val="auto"/>
                <w:spacing w:val="8"/>
                <w:sz w:val="24"/>
              </w:rPr>
              <w:t>CAD</w:t>
            </w:r>
            <w:r>
              <w:rPr>
                <w:rFonts w:hint="eastAsia" w:hAnsi="宋体" w:cs="Arial"/>
                <w:bCs/>
                <w:color w:val="auto"/>
                <w:spacing w:val="8"/>
                <w:sz w:val="24"/>
              </w:rPr>
              <w:t>版图纸。</w:t>
            </w:r>
          </w:p>
        </w:tc>
      </w:tr>
    </w:tbl>
    <w:p>
      <w:pPr>
        <w:pStyle w:val="3"/>
        <w:tabs>
          <w:tab w:val="right" w:pos="4200"/>
        </w:tabs>
        <w:spacing w:after="100" w:line="580" w:lineRule="exact"/>
        <w:ind w:firstLine="512" w:firstLineChars="200"/>
        <w:rPr>
          <w:rFonts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10"/>
        <w:rPr>
          <w:rFonts w:hint="eastAsia"/>
          <w:color w:val="auto"/>
        </w:rPr>
      </w:pPr>
      <w:bookmarkStart w:id="6" w:name="_Toc409429600"/>
      <w:bookmarkStart w:id="7" w:name="_Toc12419"/>
      <w:bookmarkStart w:id="8" w:name="_Toc7263"/>
      <w:r>
        <w:rPr>
          <w:rFonts w:hint="eastAsia"/>
          <w:color w:val="auto"/>
        </w:rPr>
        <w:t>附件三</w:t>
      </w:r>
      <w:bookmarkEnd w:id="6"/>
      <w:bookmarkEnd w:id="7"/>
      <w:bookmarkEnd w:id="8"/>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jc w:val="left"/>
        <w:rPr>
          <w:rFonts w:hint="eastAsia"/>
          <w:bCs/>
          <w:color w:val="auto"/>
          <w:spacing w:val="-10"/>
          <w:sz w:val="24"/>
          <w:lang w:val="en-US" w:eastAsia="zh-CN"/>
        </w:rPr>
      </w:pPr>
      <w:r>
        <w:rPr>
          <w:rFonts w:hint="eastAsia" w:hAnsi="宋体"/>
          <w:b/>
          <w:bCs/>
          <w:color w:val="auto"/>
          <w:spacing w:val="-10"/>
          <w:sz w:val="21"/>
          <w:szCs w:val="21"/>
        </w:rPr>
        <w:t>招标项目名称：河南中原黄金冶炼厂有限责任公司</w:t>
      </w:r>
      <w:r>
        <w:rPr>
          <w:rFonts w:hint="eastAsia" w:hAnsi="宋体"/>
          <w:b/>
          <w:bCs/>
          <w:color w:val="auto"/>
          <w:spacing w:val="-10"/>
          <w:sz w:val="21"/>
          <w:szCs w:val="21"/>
          <w:lang w:eastAsia="zh-CN"/>
        </w:rPr>
        <w:t>制酸及熔炼分厂补偿器及膨胀节一批</w:t>
      </w:r>
      <w:r>
        <w:rPr>
          <w:bCs/>
          <w:color w:val="auto"/>
          <w:spacing w:val="-10"/>
          <w:sz w:val="21"/>
          <w:szCs w:val="21"/>
        </w:rPr>
        <w:t xml:space="preserve">  </w:t>
      </w:r>
      <w:r>
        <w:rPr>
          <w:rFonts w:hint="eastAsia"/>
          <w:bCs/>
          <w:color w:val="auto"/>
          <w:spacing w:val="-10"/>
          <w:sz w:val="24"/>
        </w:rPr>
        <w:t xml:space="preserve">                </w:t>
      </w:r>
      <w:r>
        <w:rPr>
          <w:rFonts w:hint="eastAsia"/>
          <w:bCs/>
          <w:color w:val="auto"/>
          <w:spacing w:val="-10"/>
          <w:sz w:val="24"/>
          <w:lang w:val="en-US" w:eastAsia="zh-CN"/>
        </w:rPr>
        <w:t xml:space="preserve">  </w:t>
      </w:r>
    </w:p>
    <w:p>
      <w:pPr>
        <w:spacing w:after="100" w:line="580" w:lineRule="exact"/>
        <w:jc w:val="left"/>
        <w:rPr>
          <w:rFonts w:hint="default" w:hAnsi="宋体" w:eastAsia="宋体"/>
          <w:b/>
          <w:bCs/>
          <w:color w:val="auto"/>
          <w:spacing w:val="-10"/>
          <w:sz w:val="21"/>
          <w:szCs w:val="21"/>
          <w:lang w:val="en-US" w:eastAsia="zh-CN"/>
        </w:rPr>
      </w:pPr>
      <w:r>
        <w:rPr>
          <w:rFonts w:hint="eastAsia" w:ascii="宋体" w:hAnsi="宋体" w:eastAsia="宋体" w:cs="宋体"/>
          <w:b/>
          <w:bCs/>
          <w:color w:val="auto"/>
          <w:spacing w:val="-10"/>
          <w:sz w:val="21"/>
          <w:szCs w:val="21"/>
        </w:rPr>
        <w:t>招 标 编 号：</w:t>
      </w:r>
      <w:r>
        <w:rPr>
          <w:rFonts w:hint="eastAsia" w:ascii="宋体" w:hAnsi="宋体" w:cs="宋体"/>
          <w:b/>
          <w:bCs/>
          <w:color w:val="auto"/>
          <w:sz w:val="21"/>
          <w:szCs w:val="21"/>
          <w:u w:val="single"/>
          <w:lang w:eastAsia="zh-CN"/>
        </w:rPr>
        <w:t>ZYYL-ZB2025111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auto"/>
                <w:kern w:val="0"/>
                <w:sz w:val="24"/>
              </w:rPr>
            </w:pPr>
            <w:r>
              <w:rPr>
                <w:rFonts w:cs="Arial"/>
                <w:b/>
                <w:color w:val="auto"/>
                <w:kern w:val="0"/>
                <w:sz w:val="24"/>
              </w:rPr>
              <w:t>序 号</w:t>
            </w:r>
          </w:p>
        </w:tc>
        <w:tc>
          <w:tcPr>
            <w:tcW w:w="2430" w:type="dxa"/>
            <w:noWrap w:val="0"/>
            <w:vAlign w:val="center"/>
          </w:tcPr>
          <w:p>
            <w:pPr>
              <w:widowControl/>
              <w:jc w:val="center"/>
              <w:rPr>
                <w:rFonts w:cs="Arial"/>
                <w:b/>
                <w:color w:val="auto"/>
                <w:kern w:val="0"/>
                <w:sz w:val="24"/>
              </w:rPr>
            </w:pPr>
            <w:r>
              <w:rPr>
                <w:rFonts w:cs="Arial"/>
                <w:b/>
                <w:color w:val="auto"/>
                <w:kern w:val="0"/>
                <w:sz w:val="24"/>
              </w:rPr>
              <w:t>名     称</w:t>
            </w:r>
          </w:p>
        </w:tc>
        <w:tc>
          <w:tcPr>
            <w:tcW w:w="1525" w:type="dxa"/>
            <w:noWrap w:val="0"/>
            <w:vAlign w:val="center"/>
          </w:tcPr>
          <w:p>
            <w:pPr>
              <w:widowControl/>
              <w:jc w:val="center"/>
              <w:rPr>
                <w:rFonts w:cs="Arial"/>
                <w:b/>
                <w:color w:val="auto"/>
                <w:kern w:val="0"/>
                <w:sz w:val="24"/>
              </w:rPr>
            </w:pPr>
            <w:r>
              <w:rPr>
                <w:rFonts w:cs="Arial"/>
                <w:b/>
                <w:color w:val="auto"/>
                <w:kern w:val="0"/>
                <w:sz w:val="24"/>
              </w:rPr>
              <w:t>规格型号</w:t>
            </w:r>
          </w:p>
        </w:tc>
        <w:tc>
          <w:tcPr>
            <w:tcW w:w="803" w:type="dxa"/>
            <w:gridSpan w:val="2"/>
            <w:noWrap w:val="0"/>
            <w:vAlign w:val="center"/>
          </w:tcPr>
          <w:p>
            <w:pPr>
              <w:widowControl/>
              <w:jc w:val="center"/>
              <w:rPr>
                <w:rFonts w:cs="Arial"/>
                <w:b/>
                <w:color w:val="auto"/>
                <w:kern w:val="0"/>
                <w:sz w:val="24"/>
              </w:rPr>
            </w:pPr>
            <w:r>
              <w:rPr>
                <w:rFonts w:cs="Arial"/>
                <w:b/>
                <w:color w:val="auto"/>
                <w:kern w:val="0"/>
                <w:sz w:val="24"/>
              </w:rPr>
              <w:t>数 量</w:t>
            </w:r>
          </w:p>
        </w:tc>
        <w:tc>
          <w:tcPr>
            <w:tcW w:w="1498" w:type="dxa"/>
            <w:noWrap w:val="0"/>
            <w:vAlign w:val="center"/>
          </w:tcPr>
          <w:p>
            <w:pPr>
              <w:widowControl/>
              <w:jc w:val="center"/>
              <w:rPr>
                <w:rFonts w:cs="Arial"/>
                <w:b/>
                <w:color w:val="auto"/>
                <w:kern w:val="0"/>
                <w:sz w:val="24"/>
              </w:rPr>
            </w:pPr>
            <w:r>
              <w:rPr>
                <w:rFonts w:cs="Arial"/>
                <w:b/>
                <w:color w:val="auto"/>
                <w:kern w:val="0"/>
                <w:sz w:val="24"/>
              </w:rPr>
              <w:t>单价(元)</w:t>
            </w:r>
          </w:p>
        </w:tc>
        <w:tc>
          <w:tcPr>
            <w:tcW w:w="1466"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1</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2</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left"/>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hint="eastAsia" w:cs="Arial"/>
                <w:color w:val="auto"/>
                <w:kern w:val="0"/>
                <w:sz w:val="24"/>
              </w:rPr>
              <w:t>3</w:t>
            </w:r>
          </w:p>
        </w:tc>
        <w:tc>
          <w:tcPr>
            <w:tcW w:w="2430" w:type="dxa"/>
            <w:noWrap w:val="0"/>
            <w:vAlign w:val="bottom"/>
          </w:tcPr>
          <w:p>
            <w:pPr>
              <w:widowControl/>
              <w:jc w:val="left"/>
              <w:rPr>
                <w:rFonts w:cs="Arial"/>
                <w:color w:val="auto"/>
                <w:kern w:val="0"/>
                <w:sz w:val="24"/>
              </w:rPr>
            </w:pPr>
            <w:r>
              <w:rPr>
                <w:rFonts w:cs="Arial"/>
                <w:color w:val="auto"/>
                <w:kern w:val="0"/>
                <w:sz w:val="24"/>
              </w:rPr>
              <w:t>…</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auto"/>
                <w:kern w:val="0"/>
                <w:sz w:val="24"/>
              </w:rPr>
            </w:pPr>
            <w:r>
              <w:rPr>
                <w:rFonts w:cs="Arial"/>
                <w:bCs/>
                <w:color w:val="auto"/>
                <w:kern w:val="0"/>
                <w:sz w:val="24"/>
              </w:rPr>
              <w:t>…</w:t>
            </w:r>
          </w:p>
        </w:tc>
        <w:tc>
          <w:tcPr>
            <w:tcW w:w="2430" w:type="dxa"/>
            <w:noWrap w:val="0"/>
            <w:vAlign w:val="bottom"/>
          </w:tcPr>
          <w:p>
            <w:pPr>
              <w:widowControl/>
              <w:jc w:val="left"/>
              <w:rPr>
                <w:rFonts w:cs="Arial"/>
                <w:bCs/>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r>
              <w:rPr>
                <w:rFonts w:cs="Arial"/>
                <w:color w:val="auto"/>
                <w:kern w:val="0"/>
                <w:sz w:val="24"/>
              </w:rPr>
              <w:t>…</w:t>
            </w:r>
          </w:p>
        </w:tc>
        <w:tc>
          <w:tcPr>
            <w:tcW w:w="2430" w:type="dxa"/>
            <w:noWrap w:val="0"/>
            <w:vAlign w:val="bottom"/>
          </w:tcPr>
          <w:p>
            <w:pPr>
              <w:widowControl/>
              <w:jc w:val="left"/>
              <w:rPr>
                <w:rFonts w:cs="Arial"/>
                <w:color w:val="auto"/>
                <w:kern w:val="0"/>
                <w:sz w:val="24"/>
              </w:rPr>
            </w:pPr>
          </w:p>
        </w:tc>
        <w:tc>
          <w:tcPr>
            <w:tcW w:w="1532" w:type="dxa"/>
            <w:gridSpan w:val="2"/>
            <w:noWrap w:val="0"/>
            <w:vAlign w:val="bottom"/>
          </w:tcPr>
          <w:p>
            <w:pPr>
              <w:widowControl/>
              <w:jc w:val="left"/>
              <w:rPr>
                <w:rFonts w:cs="Arial"/>
                <w:color w:val="auto"/>
                <w:kern w:val="0"/>
                <w:sz w:val="24"/>
              </w:rPr>
            </w:pPr>
          </w:p>
        </w:tc>
        <w:tc>
          <w:tcPr>
            <w:tcW w:w="796" w:type="dxa"/>
            <w:noWrap w:val="0"/>
            <w:vAlign w:val="bottom"/>
          </w:tcPr>
          <w:p>
            <w:pPr>
              <w:widowControl/>
              <w:jc w:val="left"/>
              <w:rPr>
                <w:rFonts w:cs="Arial"/>
                <w:color w:val="auto"/>
                <w:kern w:val="0"/>
                <w:sz w:val="24"/>
              </w:rPr>
            </w:pPr>
          </w:p>
        </w:tc>
        <w:tc>
          <w:tcPr>
            <w:tcW w:w="1498" w:type="dxa"/>
            <w:noWrap w:val="0"/>
            <w:vAlign w:val="bottom"/>
          </w:tcPr>
          <w:p>
            <w:pPr>
              <w:widowControl/>
              <w:jc w:val="left"/>
              <w:rPr>
                <w:rFonts w:cs="Arial"/>
                <w:color w:val="auto"/>
                <w:kern w:val="0"/>
                <w:sz w:val="24"/>
              </w:rPr>
            </w:pPr>
          </w:p>
        </w:tc>
        <w:tc>
          <w:tcPr>
            <w:tcW w:w="1466" w:type="dxa"/>
            <w:noWrap w:val="0"/>
            <w:vAlign w:val="bottom"/>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center"/>
              <w:rPr>
                <w:rFonts w:cs="Arial"/>
                <w:color w:val="auto"/>
                <w:kern w:val="0"/>
                <w:sz w:val="24"/>
              </w:rPr>
            </w:pPr>
          </w:p>
        </w:tc>
        <w:tc>
          <w:tcPr>
            <w:tcW w:w="1466"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auto"/>
                <w:kern w:val="0"/>
                <w:sz w:val="24"/>
              </w:rPr>
            </w:pPr>
          </w:p>
        </w:tc>
        <w:tc>
          <w:tcPr>
            <w:tcW w:w="2430" w:type="dxa"/>
            <w:noWrap w:val="0"/>
            <w:vAlign w:val="bottom"/>
          </w:tcPr>
          <w:p>
            <w:pPr>
              <w:widowControl/>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center"/>
          </w:tcPr>
          <w:p>
            <w:pPr>
              <w:widowControl/>
              <w:jc w:val="left"/>
              <w:rPr>
                <w:rFonts w:cs="Arial"/>
                <w:color w:val="auto"/>
                <w:kern w:val="0"/>
                <w:sz w:val="24"/>
              </w:rPr>
            </w:pPr>
          </w:p>
        </w:tc>
        <w:tc>
          <w:tcPr>
            <w:tcW w:w="1466" w:type="dxa"/>
            <w:noWrap w:val="0"/>
            <w:vAlign w:val="top"/>
          </w:tcPr>
          <w:p>
            <w:pPr>
              <w:widowControl/>
              <w:jc w:val="lef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color w:val="auto"/>
                <w:kern w:val="0"/>
                <w:sz w:val="24"/>
              </w:rPr>
            </w:pPr>
          </w:p>
        </w:tc>
        <w:tc>
          <w:tcPr>
            <w:tcW w:w="1466" w:type="dxa"/>
            <w:noWrap w:val="0"/>
            <w:vAlign w:val="top"/>
          </w:tcPr>
          <w:p>
            <w:pPr>
              <w:widowControl/>
              <w:jc w:val="right"/>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专用工具价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 xml:space="preserve">技术服务费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hint="eastAsia" w:cs="Arial"/>
                <w:color w:val="auto"/>
                <w:kern w:val="0"/>
                <w:sz w:val="24"/>
              </w:rPr>
              <w:t>随机</w:t>
            </w:r>
            <w:r>
              <w:rPr>
                <w:rFonts w:cs="Arial"/>
                <w:color w:val="auto"/>
                <w:kern w:val="0"/>
                <w:sz w:val="24"/>
              </w:rPr>
              <w:t>备件</w:t>
            </w:r>
            <w:r>
              <w:rPr>
                <w:rFonts w:cs="Arial"/>
                <w:color w:val="auto"/>
                <w:sz w:val="24"/>
              </w:rPr>
              <w:t>、易损件价</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top"/>
          </w:tcPr>
          <w:p>
            <w:pPr>
              <w:rPr>
                <w:rFonts w:cs="Arial"/>
                <w:color w:val="auto"/>
                <w:sz w:val="24"/>
              </w:rPr>
            </w:pPr>
            <w:r>
              <w:rPr>
                <w:rFonts w:cs="Arial"/>
                <w:color w:val="auto"/>
                <w:sz w:val="24"/>
              </w:rPr>
              <w:t>指导安装调试费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kern w:val="0"/>
                <w:sz w:val="24"/>
              </w:rPr>
            </w:pPr>
            <w:r>
              <w:rPr>
                <w:rFonts w:cs="Arial"/>
                <w:color w:val="auto"/>
                <w:sz w:val="24"/>
              </w:rPr>
              <w:t>税金</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color w:val="auto"/>
                <w:sz w:val="24"/>
              </w:rPr>
            </w:pPr>
            <w:r>
              <w:rPr>
                <w:rFonts w:hint="eastAsia" w:cs="Arial"/>
                <w:color w:val="auto"/>
                <w:sz w:val="24"/>
              </w:rPr>
              <w:t>运费</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hint="eastAsia" w:cs="Arial"/>
                <w:color w:val="auto"/>
                <w:sz w:val="24"/>
              </w:rPr>
            </w:pPr>
            <w:r>
              <w:rPr>
                <w:rFonts w:cs="Arial"/>
                <w:color w:val="auto"/>
                <w:sz w:val="24"/>
              </w:rPr>
              <w:t>其它费用(如有则填)</w:t>
            </w:r>
            <w:r>
              <w:rPr>
                <w:rFonts w:hint="eastAsia" w:cs="Arial"/>
                <w:color w:val="auto"/>
                <w:sz w:val="24"/>
              </w:rPr>
              <w:t xml:space="preserve"> </w:t>
            </w:r>
          </w:p>
        </w:tc>
        <w:tc>
          <w:tcPr>
            <w:tcW w:w="1525" w:type="dxa"/>
            <w:noWrap w:val="0"/>
            <w:vAlign w:val="top"/>
          </w:tcPr>
          <w:p>
            <w:pPr>
              <w:widowControl/>
              <w:jc w:val="center"/>
              <w:rPr>
                <w:rFonts w:cs="Arial"/>
                <w:color w:val="auto"/>
                <w:kern w:val="0"/>
                <w:sz w:val="24"/>
              </w:rPr>
            </w:pPr>
          </w:p>
        </w:tc>
        <w:tc>
          <w:tcPr>
            <w:tcW w:w="803" w:type="dxa"/>
            <w:gridSpan w:val="2"/>
            <w:noWrap w:val="0"/>
            <w:vAlign w:val="top"/>
          </w:tcPr>
          <w:p>
            <w:pPr>
              <w:widowControl/>
              <w:jc w:val="center"/>
              <w:rPr>
                <w:rFonts w:cs="Arial"/>
                <w:color w:val="auto"/>
                <w:kern w:val="0"/>
                <w:sz w:val="24"/>
              </w:rPr>
            </w:pPr>
          </w:p>
        </w:tc>
        <w:tc>
          <w:tcPr>
            <w:tcW w:w="1498" w:type="dxa"/>
            <w:noWrap w:val="0"/>
            <w:vAlign w:val="bottom"/>
          </w:tcPr>
          <w:p>
            <w:pPr>
              <w:widowControl/>
              <w:jc w:val="right"/>
              <w:rPr>
                <w:rFonts w:cs="Arial"/>
                <w:bCs/>
                <w:color w:val="auto"/>
                <w:kern w:val="0"/>
                <w:sz w:val="24"/>
              </w:rPr>
            </w:pPr>
          </w:p>
        </w:tc>
        <w:tc>
          <w:tcPr>
            <w:tcW w:w="1466" w:type="dxa"/>
            <w:noWrap w:val="0"/>
            <w:vAlign w:val="top"/>
          </w:tcPr>
          <w:p>
            <w:pPr>
              <w:widowControl/>
              <w:jc w:val="right"/>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auto"/>
                <w:kern w:val="0"/>
                <w:sz w:val="24"/>
              </w:rPr>
            </w:pPr>
          </w:p>
        </w:tc>
        <w:tc>
          <w:tcPr>
            <w:tcW w:w="2430" w:type="dxa"/>
            <w:noWrap w:val="0"/>
            <w:vAlign w:val="bottom"/>
          </w:tcPr>
          <w:p>
            <w:pPr>
              <w:widowControl/>
              <w:jc w:val="left"/>
              <w:rPr>
                <w:rFonts w:cs="Arial"/>
                <w:b/>
                <w:color w:val="auto"/>
                <w:sz w:val="24"/>
              </w:rPr>
            </w:pPr>
            <w:r>
              <w:rPr>
                <w:rFonts w:hint="eastAsia" w:cs="Arial"/>
                <w:b/>
                <w:color w:val="auto"/>
                <w:sz w:val="24"/>
              </w:rPr>
              <w:t>以上合计</w:t>
            </w:r>
          </w:p>
        </w:tc>
        <w:tc>
          <w:tcPr>
            <w:tcW w:w="5292" w:type="dxa"/>
            <w:gridSpan w:val="5"/>
            <w:noWrap w:val="0"/>
            <w:vAlign w:val="top"/>
          </w:tcPr>
          <w:p>
            <w:pPr>
              <w:widowControl/>
              <w:jc w:val="right"/>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Times New Roman"/>
          <w:color w:val="auto"/>
          <w:shd w:val="pct10" w:color="auto" w:fill="FFFFFF"/>
        </w:rPr>
      </w:pPr>
      <w:bookmarkStart w:id="9" w:name="_Toc11674"/>
      <w:bookmarkStart w:id="10" w:name="_Toc409429601"/>
      <w:bookmarkStart w:id="11" w:name="_Toc14664"/>
      <w:r>
        <w:rPr>
          <w:rFonts w:hint="eastAsia" w:ascii="Times New Roman" w:hAnsi="宋体"/>
          <w:color w:val="auto"/>
        </w:rPr>
        <w:t>附件四</w:t>
      </w:r>
      <w:bookmarkEnd w:id="9"/>
      <w:bookmarkEnd w:id="10"/>
      <w:bookmarkEnd w:id="11"/>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spacing w:after="100" w:line="580" w:lineRule="exact"/>
        <w:jc w:val="left"/>
        <w:rPr>
          <w:rFonts w:hint="eastAsia"/>
          <w:bCs/>
          <w:color w:val="auto"/>
          <w:spacing w:val="-10"/>
          <w:sz w:val="24"/>
        </w:rPr>
      </w:pPr>
      <w:r>
        <w:rPr>
          <w:rFonts w:hint="eastAsia" w:hAnsi="宋体"/>
          <w:b/>
          <w:bCs/>
          <w:color w:val="auto"/>
          <w:spacing w:val="-10"/>
          <w:sz w:val="21"/>
          <w:szCs w:val="21"/>
        </w:rPr>
        <w:t>招标项目名称：河南中原黄金冶炼厂有限责任公司</w:t>
      </w:r>
      <w:r>
        <w:rPr>
          <w:rFonts w:hint="eastAsia" w:hAnsi="宋体"/>
          <w:b/>
          <w:bCs/>
          <w:color w:val="auto"/>
          <w:spacing w:val="-10"/>
          <w:sz w:val="21"/>
          <w:szCs w:val="21"/>
          <w:lang w:eastAsia="zh-CN"/>
        </w:rPr>
        <w:t>制酸及熔炼分厂补偿器及膨胀节一批</w:t>
      </w:r>
      <w:r>
        <w:rPr>
          <w:bCs/>
          <w:color w:val="auto"/>
          <w:spacing w:val="-10"/>
          <w:sz w:val="21"/>
          <w:szCs w:val="21"/>
        </w:rPr>
        <w:t xml:space="preserve">  </w:t>
      </w:r>
      <w:r>
        <w:rPr>
          <w:rFonts w:hint="eastAsia"/>
          <w:bCs/>
          <w:color w:val="auto"/>
          <w:spacing w:val="-10"/>
          <w:sz w:val="24"/>
        </w:rPr>
        <w:t xml:space="preserve">              </w:t>
      </w:r>
    </w:p>
    <w:p>
      <w:pPr>
        <w:spacing w:after="100" w:line="580" w:lineRule="exact"/>
        <w:jc w:val="left"/>
        <w:rPr>
          <w:rFonts w:hint="eastAsia" w:eastAsia="宋体"/>
          <w:bCs/>
          <w:color w:val="auto"/>
          <w:spacing w:val="8"/>
          <w:sz w:val="24"/>
          <w:lang w:eastAsia="zh-CN"/>
        </w:rPr>
      </w:pPr>
      <w:r>
        <w:rPr>
          <w:rFonts w:hint="eastAsia" w:ascii="宋体" w:hAnsi="宋体" w:eastAsia="宋体" w:cs="宋体"/>
          <w:b/>
          <w:bCs/>
          <w:color w:val="auto"/>
          <w:spacing w:val="-10"/>
          <w:sz w:val="21"/>
          <w:szCs w:val="21"/>
        </w:rPr>
        <w:t>招 标 编 号：</w:t>
      </w:r>
      <w:r>
        <w:rPr>
          <w:rFonts w:hint="eastAsia" w:ascii="宋体" w:hAnsi="宋体" w:cs="宋体"/>
          <w:b/>
          <w:bCs/>
          <w:color w:val="auto"/>
          <w:sz w:val="21"/>
          <w:szCs w:val="21"/>
          <w:u w:val="single"/>
          <w:lang w:eastAsia="zh-CN"/>
        </w:rPr>
        <w:t>ZYYL-ZB2025111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auto"/>
                <w:sz w:val="24"/>
              </w:rPr>
            </w:pPr>
            <w:r>
              <w:rPr>
                <w:rFonts w:hint="eastAsia" w:hAnsi="宋体" w:cs="Arial"/>
                <w:b/>
                <w:color w:val="auto"/>
                <w:sz w:val="24"/>
              </w:rPr>
              <w:t>部件名称</w:t>
            </w:r>
          </w:p>
        </w:tc>
        <w:tc>
          <w:tcPr>
            <w:tcW w:w="779" w:type="dxa"/>
            <w:noWrap w:val="0"/>
            <w:vAlign w:val="center"/>
          </w:tcPr>
          <w:p>
            <w:pPr>
              <w:spacing w:line="360" w:lineRule="auto"/>
              <w:jc w:val="center"/>
              <w:rPr>
                <w:rFonts w:cs="Arial"/>
                <w:b/>
                <w:color w:val="auto"/>
                <w:sz w:val="24"/>
              </w:rPr>
            </w:pPr>
            <w:r>
              <w:rPr>
                <w:rFonts w:hint="eastAsia" w:hAnsi="宋体" w:cs="Arial"/>
                <w:b/>
                <w:color w:val="auto"/>
                <w:sz w:val="24"/>
              </w:rPr>
              <w:t>主要材质</w:t>
            </w:r>
          </w:p>
        </w:tc>
        <w:tc>
          <w:tcPr>
            <w:tcW w:w="975" w:type="dxa"/>
            <w:noWrap w:val="0"/>
            <w:vAlign w:val="center"/>
          </w:tcPr>
          <w:p>
            <w:pPr>
              <w:jc w:val="center"/>
              <w:rPr>
                <w:rFonts w:hint="eastAsia" w:cs="Arial"/>
                <w:b/>
                <w:color w:val="auto"/>
                <w:sz w:val="24"/>
              </w:rPr>
            </w:pPr>
            <w:r>
              <w:rPr>
                <w:rFonts w:hint="eastAsia" w:hAnsi="宋体" w:cs="Arial"/>
                <w:b/>
                <w:color w:val="auto"/>
                <w:sz w:val="24"/>
              </w:rPr>
              <w:t>数量</w:t>
            </w:r>
          </w:p>
        </w:tc>
        <w:tc>
          <w:tcPr>
            <w:tcW w:w="779" w:type="dxa"/>
            <w:noWrap w:val="0"/>
            <w:vAlign w:val="center"/>
          </w:tcPr>
          <w:p>
            <w:pPr>
              <w:spacing w:line="360" w:lineRule="auto"/>
              <w:jc w:val="center"/>
              <w:rPr>
                <w:rFonts w:hint="eastAsia" w:cs="Arial"/>
                <w:b/>
                <w:color w:val="auto"/>
                <w:sz w:val="24"/>
              </w:rPr>
            </w:pPr>
            <w:r>
              <w:rPr>
                <w:rFonts w:hint="eastAsia" w:hAnsi="宋体" w:cs="Arial"/>
                <w:b/>
                <w:color w:val="auto"/>
                <w:sz w:val="24"/>
              </w:rPr>
              <w:t>单价</w:t>
            </w:r>
          </w:p>
        </w:tc>
        <w:tc>
          <w:tcPr>
            <w:tcW w:w="1364" w:type="dxa"/>
            <w:noWrap w:val="0"/>
            <w:vAlign w:val="center"/>
          </w:tcPr>
          <w:p>
            <w:pPr>
              <w:spacing w:line="360" w:lineRule="auto"/>
              <w:jc w:val="center"/>
              <w:rPr>
                <w:rFonts w:cs="Arial"/>
                <w:b/>
                <w:color w:val="auto"/>
                <w:sz w:val="24"/>
              </w:rPr>
            </w:pPr>
            <w:r>
              <w:rPr>
                <w:rFonts w:hint="eastAsia" w:hAnsi="宋体" w:cs="Arial"/>
                <w:b/>
                <w:color w:val="auto"/>
                <w:sz w:val="24"/>
              </w:rPr>
              <w:t>总重</w:t>
            </w:r>
          </w:p>
        </w:tc>
        <w:tc>
          <w:tcPr>
            <w:tcW w:w="1508" w:type="dxa"/>
            <w:noWrap w:val="0"/>
            <w:vAlign w:val="center"/>
          </w:tcPr>
          <w:p>
            <w:pPr>
              <w:spacing w:line="360" w:lineRule="auto"/>
              <w:jc w:val="center"/>
              <w:rPr>
                <w:rFonts w:hint="eastAsia" w:cs="Arial"/>
                <w:b/>
                <w:color w:val="auto"/>
                <w:sz w:val="24"/>
              </w:rPr>
            </w:pPr>
            <w:r>
              <w:rPr>
                <w:rFonts w:hint="eastAsia" w:hAnsi="宋体" w:cs="Arial"/>
                <w:b/>
                <w:color w:val="auto"/>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1</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2</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cs="Arial"/>
                <w:color w:val="auto"/>
                <w:sz w:val="24"/>
              </w:rPr>
              <w:t>3</w:t>
            </w:r>
            <w:r>
              <w:rPr>
                <w:rFonts w:hint="eastAsia" w:hAnsi="宋体"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cs="Arial"/>
                <w:color w:val="auto"/>
                <w:sz w:val="24"/>
              </w:rPr>
              <w:t>…</w:t>
            </w:r>
          </w:p>
        </w:tc>
        <w:tc>
          <w:tcPr>
            <w:tcW w:w="779" w:type="dxa"/>
            <w:noWrap w:val="0"/>
            <w:vAlign w:val="center"/>
          </w:tcPr>
          <w:p>
            <w:pPr>
              <w:spacing w:line="360" w:lineRule="auto"/>
              <w:jc w:val="center"/>
              <w:rPr>
                <w:rFonts w:cs="Arial"/>
                <w:color w:val="auto"/>
                <w:sz w:val="24"/>
              </w:rPr>
            </w:pPr>
          </w:p>
        </w:tc>
        <w:tc>
          <w:tcPr>
            <w:tcW w:w="975" w:type="dxa"/>
            <w:noWrap w:val="0"/>
            <w:vAlign w:val="center"/>
          </w:tcPr>
          <w:p>
            <w:pPr>
              <w:spacing w:line="360" w:lineRule="auto"/>
              <w:jc w:val="center"/>
              <w:rPr>
                <w:rFonts w:cs="Arial"/>
                <w:color w:val="auto"/>
                <w:sz w:val="24"/>
              </w:rPr>
            </w:pPr>
          </w:p>
        </w:tc>
        <w:tc>
          <w:tcPr>
            <w:tcW w:w="779" w:type="dxa"/>
            <w:noWrap w:val="0"/>
            <w:vAlign w:val="center"/>
          </w:tcPr>
          <w:p>
            <w:pPr>
              <w:spacing w:line="360" w:lineRule="auto"/>
              <w:jc w:val="center"/>
              <w:rPr>
                <w:rFonts w:cs="Arial"/>
                <w:color w:val="auto"/>
                <w:sz w:val="24"/>
              </w:rPr>
            </w:pP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小计（含税）</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975" w:type="dxa"/>
            <w:noWrap w:val="0"/>
            <w:vAlign w:val="center"/>
          </w:tcPr>
          <w:p>
            <w:pPr>
              <w:spacing w:line="360" w:lineRule="auto"/>
              <w:jc w:val="center"/>
              <w:rPr>
                <w:rFonts w:cs="Arial"/>
                <w:color w:val="auto"/>
                <w:sz w:val="24"/>
              </w:rPr>
            </w:pPr>
            <w:r>
              <w:rPr>
                <w:rFonts w:hint="eastAsia" w:cs="Arial"/>
                <w:color w:val="auto"/>
                <w:sz w:val="24"/>
              </w:rPr>
              <w:t>—</w:t>
            </w:r>
          </w:p>
        </w:tc>
        <w:tc>
          <w:tcPr>
            <w:tcW w:w="779" w:type="dxa"/>
            <w:noWrap w:val="0"/>
            <w:vAlign w:val="center"/>
          </w:tcPr>
          <w:p>
            <w:pPr>
              <w:spacing w:line="360" w:lineRule="auto"/>
              <w:jc w:val="center"/>
              <w:rPr>
                <w:rFonts w:cs="Arial"/>
                <w:color w:val="auto"/>
                <w:sz w:val="24"/>
              </w:rPr>
            </w:pPr>
            <w:r>
              <w:rPr>
                <w:rFonts w:hint="eastAsia" w:cs="Arial"/>
                <w:color w:val="auto"/>
                <w:sz w:val="24"/>
              </w:rPr>
              <w:t>—</w:t>
            </w:r>
          </w:p>
        </w:tc>
        <w:tc>
          <w:tcPr>
            <w:tcW w:w="1364" w:type="dxa"/>
            <w:noWrap w:val="0"/>
            <w:vAlign w:val="center"/>
          </w:tcPr>
          <w:p>
            <w:pPr>
              <w:spacing w:line="360" w:lineRule="auto"/>
              <w:jc w:val="center"/>
              <w:rPr>
                <w:rFonts w:cs="Arial"/>
                <w:color w:val="auto"/>
                <w:sz w:val="24"/>
              </w:rPr>
            </w:pPr>
          </w:p>
        </w:tc>
        <w:tc>
          <w:tcPr>
            <w:tcW w:w="1508"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运输费用</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auto"/>
                <w:sz w:val="24"/>
              </w:rPr>
            </w:pPr>
            <w:r>
              <w:rPr>
                <w:rFonts w:hAnsi="宋体" w:cs="Arial"/>
                <w:color w:val="auto"/>
                <w:sz w:val="24"/>
              </w:rPr>
              <w:t>金额合计</w:t>
            </w:r>
          </w:p>
        </w:tc>
        <w:tc>
          <w:tcPr>
            <w:tcW w:w="5405" w:type="dxa"/>
            <w:gridSpan w:val="5"/>
            <w:noWrap w:val="0"/>
            <w:vAlign w:val="center"/>
          </w:tcPr>
          <w:p>
            <w:pPr>
              <w:spacing w:line="360" w:lineRule="auto"/>
              <w:jc w:val="right"/>
              <w:rPr>
                <w:rFonts w:cs="Arial"/>
                <w:color w:val="auto"/>
                <w:sz w:val="24"/>
              </w:rPr>
            </w:pPr>
            <w:r>
              <w:rPr>
                <w:rFonts w:hint="eastAsia" w:hAnsi="宋体" w:cs="Arial"/>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auto"/>
                <w:sz w:val="24"/>
              </w:rPr>
            </w:pPr>
            <w:r>
              <w:rPr>
                <w:rFonts w:hint="eastAsia" w:hAnsi="宋体" w:cs="Arial"/>
                <w:color w:val="auto"/>
                <w:sz w:val="24"/>
              </w:rPr>
              <w:t>大写</w:t>
            </w:r>
          </w:p>
        </w:tc>
        <w:tc>
          <w:tcPr>
            <w:tcW w:w="5405" w:type="dxa"/>
            <w:gridSpan w:val="5"/>
            <w:noWrap w:val="0"/>
            <w:vAlign w:val="center"/>
          </w:tcPr>
          <w:p>
            <w:pPr>
              <w:spacing w:line="360" w:lineRule="auto"/>
              <w:jc w:val="right"/>
              <w:rPr>
                <w:rFonts w:hint="eastAsia" w:cs="Arial"/>
                <w:color w:val="auto"/>
                <w:sz w:val="24"/>
              </w:rPr>
            </w:pPr>
            <w:r>
              <w:rPr>
                <w:rFonts w:hint="eastAsia" w:hAnsi="宋体" w:cs="Arial"/>
                <w:color w:val="auto"/>
                <w:sz w:val="24"/>
              </w:rPr>
              <w:t>整</w:t>
            </w: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hint="eastAsia" w:cs="Arial"/>
          <w:b/>
          <w:bCs/>
          <w:color w:val="auto"/>
          <w:spacing w:val="8"/>
          <w:sz w:val="24"/>
        </w:rPr>
      </w:pPr>
      <w:r>
        <w:rPr>
          <w:rFonts w:cs="Arial"/>
          <w:bCs/>
          <w:color w:val="auto"/>
          <w:spacing w:val="8"/>
          <w:sz w:val="24"/>
        </w:rPr>
        <w:t>3、投标方需对以上内容如实填写齐全，否则视为非响应性投标。</w:t>
      </w:r>
    </w:p>
    <w:p>
      <w:pPr>
        <w:spacing w:after="100" w:line="580" w:lineRule="exact"/>
        <w:ind w:firstLine="256" w:firstLineChars="100"/>
        <w:rPr>
          <w:rFonts w:hint="eastAsia" w:cs="Arial"/>
          <w:b/>
          <w:bCs/>
          <w:color w:val="auto"/>
          <w:spacing w:val="8"/>
          <w:sz w:val="24"/>
        </w:rPr>
      </w:pPr>
    </w:p>
    <w:p>
      <w:pPr>
        <w:spacing w:after="100" w:line="580" w:lineRule="exact"/>
        <w:ind w:firstLine="256" w:firstLineChars="100"/>
        <w:rPr>
          <w:rFonts w:hint="eastAsia" w:cs="Arial"/>
          <w:b/>
          <w:bCs/>
          <w:color w:val="auto"/>
          <w:spacing w:val="8"/>
          <w:sz w:val="24"/>
        </w:rPr>
      </w:pPr>
      <w:r>
        <w:rPr>
          <w:rFonts w:hint="eastAsia" w:hAnsi="宋体" w:cs="Arial"/>
          <w:b/>
          <w:bCs/>
          <w:color w:val="auto"/>
          <w:spacing w:val="8"/>
          <w:sz w:val="24"/>
        </w:rPr>
        <w:t>投标人（章）：</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hint="eastAsia" w:cs="Arial"/>
          <w:b/>
          <w:bCs/>
          <w:color w:val="auto"/>
          <w:spacing w:val="8"/>
          <w:sz w:val="24"/>
        </w:rPr>
        <w:t xml:space="preserve"> </w:t>
      </w:r>
      <w:r>
        <w:rPr>
          <w:rFonts w:hAnsi="宋体" w:cs="Arial"/>
          <w:b/>
          <w:bCs/>
          <w:color w:val="auto"/>
          <w:spacing w:val="8"/>
          <w:sz w:val="24"/>
        </w:rPr>
        <w:t>日</w:t>
      </w:r>
    </w:p>
    <w:p>
      <w:pPr>
        <w:pStyle w:val="10"/>
        <w:rPr>
          <w:rFonts w:ascii="Times New Roman" w:hAnsi="Times New Roman"/>
          <w:color w:val="auto"/>
          <w:sz w:val="28"/>
        </w:rPr>
        <w:sectPr>
          <w:type w:val="continuous"/>
          <w:pgSz w:w="11906" w:h="16838"/>
          <w:pgMar w:top="1440" w:right="1800" w:bottom="1440" w:left="1800" w:header="851" w:footer="992" w:gutter="0"/>
          <w:pgNumType w:fmt="decimal"/>
          <w:cols w:space="720" w:num="1"/>
          <w:docGrid w:type="linesAndChars" w:linePitch="312" w:charSpace="0"/>
        </w:sectPr>
      </w:pPr>
    </w:p>
    <w:p>
      <w:pPr>
        <w:rPr>
          <w:b/>
          <w:bCs/>
          <w:color w:val="auto"/>
        </w:rPr>
      </w:pPr>
      <w:bookmarkStart w:id="12" w:name="_Toc409429602"/>
      <w:r>
        <w:rPr>
          <w:rFonts w:hint="eastAsia" w:hAnsi="宋体"/>
          <w:b/>
          <w:bCs/>
          <w:color w:val="auto"/>
        </w:rPr>
        <w:t>附件五</w:t>
      </w:r>
      <w:bookmarkEnd w:id="12"/>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随机备件、易损件及随机专用工具供货明细表（格式）</w:t>
      </w:r>
    </w:p>
    <w:p>
      <w:pPr>
        <w:spacing w:after="100" w:line="580" w:lineRule="exact"/>
        <w:ind w:left="1" w:firstLine="274" w:firstLineChars="124"/>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bCs/>
          <w:color w:val="auto"/>
          <w:spacing w:val="-10"/>
          <w:sz w:val="24"/>
        </w:rPr>
        <w:t xml:space="preserve">  </w:t>
      </w:r>
      <w:r>
        <w:rPr>
          <w:rFonts w:hint="eastAsia" w:hAnsi="宋体"/>
          <w:b/>
          <w:bCs/>
          <w:color w:val="auto"/>
          <w:spacing w:val="-10"/>
          <w:sz w:val="24"/>
        </w:rPr>
        <w:t xml:space="preserve">      </w:t>
      </w:r>
      <w:r>
        <w:rPr>
          <w:bCs/>
          <w:color w:val="auto"/>
          <w:spacing w:val="-10"/>
          <w:sz w:val="24"/>
        </w:rPr>
        <w:t xml:space="preserve">   </w:t>
      </w:r>
      <w:r>
        <w:rPr>
          <w:rFonts w:hint="eastAsia"/>
          <w:bCs/>
          <w:color w:val="auto"/>
          <w:spacing w:val="-10"/>
          <w:sz w:val="24"/>
        </w:rPr>
        <w:t xml:space="preserve"> </w:t>
      </w:r>
    </w:p>
    <w:p>
      <w:pPr>
        <w:spacing w:after="100" w:line="580" w:lineRule="exact"/>
        <w:ind w:left="1" w:firstLine="274"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ZYYL-ZB2025111</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560"/>
        <w:gridCol w:w="5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w:t>
            </w:r>
            <w:r>
              <w:rPr>
                <w:rFonts w:hAnsi="宋体" w:cs="Arial"/>
                <w:b/>
                <w:bCs/>
                <w:color w:val="auto"/>
                <w:spacing w:val="8"/>
                <w:sz w:val="24"/>
              </w:rPr>
              <w:t>格</w:t>
            </w:r>
            <w:r>
              <w:rPr>
                <w:rFonts w:hint="eastAsia" w:hAnsi="宋体" w:cs="Arial"/>
                <w:b/>
                <w:bCs/>
                <w:color w:val="auto"/>
                <w:spacing w:val="8"/>
                <w:sz w:val="24"/>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w:t>
            </w:r>
            <w:r>
              <w:rPr>
                <w:rFonts w:cs="Arial"/>
                <w:b/>
                <w:bCs/>
                <w:color w:val="auto"/>
                <w:spacing w:val="8"/>
                <w:sz w:val="24"/>
              </w:rPr>
              <w:t xml:space="preserve"> </w:t>
            </w:r>
            <w:r>
              <w:rPr>
                <w:rFonts w:hAnsi="宋体" w:cs="Arial"/>
                <w:b/>
                <w:bCs/>
                <w:color w:val="auto"/>
                <w:spacing w:val="8"/>
                <w:sz w:val="24"/>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总</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auto"/>
                <w:spacing w:val="8"/>
                <w:sz w:val="24"/>
              </w:rPr>
            </w:pPr>
            <w:r>
              <w:rPr>
                <w:rFonts w:hint="eastAsia" w:hAnsi="宋体" w:cs="Arial"/>
                <w:b/>
                <w:bCs/>
                <w:color w:val="auto"/>
                <w:spacing w:val="8"/>
                <w:sz w:val="24"/>
              </w:rPr>
              <w:t>合</w:t>
            </w:r>
            <w:r>
              <w:rPr>
                <w:rFonts w:hint="eastAsia" w:cs="Arial"/>
                <w:b/>
                <w:bCs/>
                <w:color w:val="auto"/>
                <w:spacing w:val="8"/>
                <w:sz w:val="24"/>
              </w:rPr>
              <w:t xml:space="preserve"> </w:t>
            </w:r>
            <w:r>
              <w:rPr>
                <w:rFonts w:hAnsi="宋体" w:cs="Arial"/>
                <w:b/>
                <w:bCs/>
                <w:color w:val="auto"/>
                <w:spacing w:val="8"/>
                <w:sz w:val="24"/>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r>
    </w:tbl>
    <w:p>
      <w:pPr>
        <w:spacing w:line="400" w:lineRule="exact"/>
        <w:ind w:left="1199" w:leftChars="204" w:hanging="771" w:hangingChars="300"/>
        <w:rPr>
          <w:rFonts w:cs="Arial"/>
          <w:bCs/>
          <w:color w:val="auto"/>
          <w:spacing w:val="8"/>
          <w:sz w:val="24"/>
        </w:rPr>
      </w:pPr>
      <w:r>
        <w:rPr>
          <w:rFonts w:hint="eastAsia" w:hAnsi="宋体" w:cs="Arial"/>
          <w:b/>
          <w:bCs/>
          <w:color w:val="auto"/>
          <w:spacing w:val="8"/>
          <w:sz w:val="24"/>
        </w:rPr>
        <w:t>注：</w:t>
      </w:r>
      <w:r>
        <w:rPr>
          <w:rFonts w:cs="Arial"/>
          <w:bCs/>
          <w:color w:val="auto"/>
          <w:spacing w:val="8"/>
          <w:sz w:val="24"/>
        </w:rPr>
        <w:t>1</w:t>
      </w:r>
      <w:r>
        <w:rPr>
          <w:rFonts w:hAnsi="宋体" w:cs="Arial"/>
          <w:bCs/>
          <w:color w:val="auto"/>
          <w:spacing w:val="8"/>
          <w:sz w:val="24"/>
        </w:rPr>
        <w:t>、本表所填写的备件、易损件及工具是供货时随设备一同提供的，其价格应包含在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p>
    <w:p>
      <w:pPr>
        <w:spacing w:line="400" w:lineRule="exact"/>
        <w:ind w:firstLine="1024" w:firstLineChars="400"/>
        <w:rPr>
          <w:rFonts w:cs="Arial"/>
          <w:bCs/>
          <w:color w:val="auto"/>
          <w:spacing w:val="8"/>
          <w:sz w:val="24"/>
        </w:rPr>
      </w:pPr>
      <w:r>
        <w:rPr>
          <w:rFonts w:cs="Arial"/>
          <w:bCs/>
          <w:color w:val="auto"/>
          <w:spacing w:val="8"/>
          <w:sz w:val="24"/>
        </w:rPr>
        <w:t>2</w:t>
      </w:r>
      <w:r>
        <w:rPr>
          <w:rFonts w:hAnsi="宋体" w:cs="Arial"/>
          <w:bCs/>
          <w:color w:val="auto"/>
          <w:spacing w:val="8"/>
          <w:sz w:val="24"/>
        </w:rPr>
        <w:t>、上表所有计价单位为人民币元</w:t>
      </w:r>
    </w:p>
    <w:p>
      <w:pPr>
        <w:spacing w:line="400" w:lineRule="exact"/>
        <w:ind w:left="204" w:firstLine="960" w:firstLineChars="375"/>
        <w:rPr>
          <w:rFonts w:cs="Arial"/>
          <w:bCs/>
          <w:color w:val="auto"/>
          <w:spacing w:val="8"/>
          <w:sz w:val="24"/>
        </w:rPr>
      </w:pPr>
    </w:p>
    <w:p>
      <w:pPr>
        <w:spacing w:after="100" w:line="580" w:lineRule="exact"/>
        <w:ind w:firstLine="514" w:firstLineChars="20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Cs/>
          <w:color w:val="auto"/>
          <w:spacing w:val="8"/>
          <w:sz w:val="24"/>
        </w:rPr>
        <w:t xml:space="preserve">              </w:t>
      </w:r>
      <w:r>
        <w:rPr>
          <w:rFonts w:cs="Arial"/>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pStyle w:val="10"/>
        <w:rPr>
          <w:rFonts w:ascii="Times New Roman" w:hAnsi="Times New Roman"/>
          <w:color w:val="auto"/>
        </w:rPr>
      </w:pPr>
      <w:bookmarkStart w:id="13" w:name="_Toc25120"/>
      <w:bookmarkStart w:id="14" w:name="_Toc32750"/>
      <w:bookmarkStart w:id="15" w:name="_Toc409429603"/>
      <w:bookmarkStart w:id="16" w:name="_Toc409429604"/>
      <w:r>
        <w:rPr>
          <w:rFonts w:hint="eastAsia" w:ascii="Times New Roman" w:hAnsi="宋体"/>
          <w:color w:val="auto"/>
        </w:rPr>
        <w:t>附件六</w:t>
      </w:r>
      <w:bookmarkEnd w:id="13"/>
      <w:bookmarkEnd w:id="14"/>
      <w:bookmarkEnd w:id="15"/>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设备二年运行所需备品备件、易损件推荐明细表（格式）</w:t>
      </w:r>
    </w:p>
    <w:p>
      <w:pPr>
        <w:spacing w:after="100" w:line="580" w:lineRule="exact"/>
        <w:rPr>
          <w:rFonts w:hint="eastAsia"/>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bCs/>
          <w:color w:val="auto"/>
          <w:spacing w:val="-10"/>
          <w:sz w:val="24"/>
        </w:rPr>
        <w:t xml:space="preserve">    </w:t>
      </w:r>
      <w:r>
        <w:rPr>
          <w:rFonts w:hint="eastAsia"/>
          <w:bCs/>
          <w:color w:val="auto"/>
          <w:spacing w:val="-10"/>
          <w:sz w:val="24"/>
        </w:rPr>
        <w:t xml:space="preserve">           </w:t>
      </w:r>
    </w:p>
    <w:p>
      <w:pPr>
        <w:spacing w:after="100" w:line="580" w:lineRule="exact"/>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ZYYL-ZB2025111</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规格型号</w:t>
            </w:r>
            <w:r>
              <w:rPr>
                <w:rFonts w:hint="eastAsia" w:cs="Arial"/>
                <w:b/>
                <w:bCs/>
                <w:color w:val="auto"/>
                <w:spacing w:val="8"/>
                <w:sz w:val="24"/>
              </w:rPr>
              <w:t>/</w:t>
            </w:r>
            <w:r>
              <w:rPr>
                <w:rFonts w:hint="eastAsia" w:hAnsi="宋体" w:cs="Arial"/>
                <w:b/>
                <w:bCs/>
                <w:color w:val="auto"/>
                <w:spacing w:val="8"/>
                <w:sz w:val="24"/>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auto"/>
                <w:spacing w:val="8"/>
                <w:sz w:val="24"/>
              </w:rPr>
            </w:pPr>
            <w:r>
              <w:rPr>
                <w:rFonts w:hint="eastAsia" w:hAnsi="宋体" w:cs="Arial"/>
                <w:b/>
                <w:bCs/>
                <w:color w:val="auto"/>
                <w:spacing w:val="8"/>
                <w:sz w:val="24"/>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单价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总价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bl>
    <w:p>
      <w:pPr>
        <w:pStyle w:val="10"/>
        <w:rPr>
          <w:rFonts w:hint="eastAsia" w:ascii="Times New Roman" w:hAnsi="宋体"/>
          <w:color w:val="auto"/>
        </w:rPr>
      </w:pPr>
      <w:bookmarkStart w:id="17" w:name="_Toc2170"/>
      <w:bookmarkStart w:id="18" w:name="_Toc31193"/>
      <w:bookmarkStart w:id="19" w:name="_Toc27275"/>
      <w:bookmarkStart w:id="20" w:name="_Toc21327"/>
      <w:bookmarkStart w:id="21" w:name="_Toc20411"/>
      <w:bookmarkStart w:id="22" w:name="_Toc21949"/>
      <w:r>
        <w:rPr>
          <w:rFonts w:hint="eastAsia" w:hAnsi="宋体" w:cs="Arial"/>
          <w:color w:val="auto"/>
          <w:spacing w:val="8"/>
        </w:rPr>
        <w:t>注：此表格单独编报，不包括在投标总报价内，供评标时参考。</w:t>
      </w:r>
      <w:bookmarkEnd w:id="17"/>
      <w:bookmarkEnd w:id="18"/>
      <w:bookmarkEnd w:id="19"/>
      <w:bookmarkEnd w:id="20"/>
      <w:bookmarkEnd w:id="21"/>
      <w:bookmarkEnd w:id="22"/>
    </w:p>
    <w:p>
      <w:pPr>
        <w:pStyle w:val="10"/>
        <w:rPr>
          <w:rFonts w:hint="eastAsia" w:ascii="Times New Roman" w:hAnsi="宋体"/>
          <w:color w:val="auto"/>
        </w:rPr>
      </w:pPr>
    </w:p>
    <w:p>
      <w:pPr>
        <w:pStyle w:val="10"/>
        <w:rPr>
          <w:rFonts w:hint="eastAsia" w:ascii="Times New Roman" w:hAnsi="宋体"/>
          <w:color w:val="auto"/>
        </w:rPr>
      </w:pPr>
    </w:p>
    <w:p>
      <w:pPr>
        <w:rPr>
          <w:rFonts w:hint="eastAsia"/>
          <w:color w:val="auto"/>
        </w:rPr>
      </w:pPr>
    </w:p>
    <w:p>
      <w:pPr>
        <w:pStyle w:val="10"/>
        <w:rPr>
          <w:rFonts w:ascii="Times New Roman" w:hAnsi="Times New Roman"/>
          <w:color w:val="auto"/>
        </w:rPr>
      </w:pPr>
      <w:bookmarkStart w:id="23" w:name="_Toc4174"/>
      <w:bookmarkStart w:id="24" w:name="_Toc869"/>
      <w:r>
        <w:rPr>
          <w:rFonts w:hint="eastAsia" w:ascii="Times New Roman" w:hAnsi="宋体"/>
          <w:color w:val="auto"/>
        </w:rPr>
        <w:t>附件七</w:t>
      </w:r>
      <w:bookmarkEnd w:id="16"/>
      <w:bookmarkEnd w:id="23"/>
      <w:bookmarkEnd w:id="24"/>
    </w:p>
    <w:p>
      <w:pPr>
        <w:tabs>
          <w:tab w:val="left" w:pos="10490"/>
        </w:tabs>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主要附属设备和</w:t>
      </w:r>
      <w:r>
        <w:rPr>
          <w:rFonts w:cs="Arial"/>
          <w:b/>
          <w:color w:val="auto"/>
          <w:spacing w:val="8"/>
          <w:sz w:val="32"/>
          <w:szCs w:val="32"/>
          <w:u w:val="single"/>
        </w:rPr>
        <w:t>/</w:t>
      </w:r>
      <w:r>
        <w:rPr>
          <w:rFonts w:hAnsi="宋体" w:cs="Arial"/>
          <w:b/>
          <w:color w:val="auto"/>
          <w:spacing w:val="8"/>
          <w:sz w:val="32"/>
          <w:szCs w:val="32"/>
          <w:u w:val="single"/>
        </w:rPr>
        <w:t>或零部件明细（格式）</w:t>
      </w:r>
    </w:p>
    <w:p>
      <w:pPr>
        <w:spacing w:after="100" w:line="580" w:lineRule="exact"/>
        <w:ind w:left="1" w:firstLine="274" w:firstLineChars="124"/>
        <w:rPr>
          <w:rFonts w:hint="eastAsia"/>
          <w:b/>
          <w:bCs/>
          <w:color w:val="auto"/>
          <w:spacing w:val="-10"/>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bCs/>
          <w:color w:val="auto"/>
          <w:spacing w:val="-10"/>
          <w:sz w:val="24"/>
        </w:rPr>
        <w:t xml:space="preserve">   </w:t>
      </w:r>
      <w:r>
        <w:rPr>
          <w:b/>
          <w:bCs/>
          <w:color w:val="auto"/>
          <w:spacing w:val="-10"/>
          <w:sz w:val="24"/>
        </w:rPr>
        <w:t xml:space="preserve">   </w:t>
      </w:r>
      <w:r>
        <w:rPr>
          <w:rFonts w:hint="eastAsia"/>
          <w:b/>
          <w:bCs/>
          <w:color w:val="auto"/>
          <w:spacing w:val="-10"/>
          <w:sz w:val="24"/>
        </w:rPr>
        <w:t xml:space="preserve">    </w:t>
      </w:r>
    </w:p>
    <w:p>
      <w:pPr>
        <w:spacing w:after="100" w:line="580" w:lineRule="exact"/>
        <w:ind w:left="1" w:firstLine="274"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ZYYL-ZB2025111</w:t>
      </w:r>
    </w:p>
    <w:tbl>
      <w:tblPr>
        <w:tblStyle w:val="12"/>
        <w:tblW w:w="137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828"/>
        <w:gridCol w:w="2142"/>
        <w:gridCol w:w="473"/>
        <w:gridCol w:w="473"/>
        <w:gridCol w:w="987"/>
        <w:gridCol w:w="1343"/>
        <w:gridCol w:w="1343"/>
        <w:gridCol w:w="802"/>
        <w:gridCol w:w="1183"/>
        <w:gridCol w:w="954"/>
        <w:gridCol w:w="16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主要附属设备和</w:t>
            </w:r>
            <w:r>
              <w:rPr>
                <w:rFonts w:cs="Arial"/>
                <w:b/>
                <w:bCs/>
                <w:color w:val="auto"/>
                <w:spacing w:val="8"/>
                <w:sz w:val="24"/>
              </w:rPr>
              <w:t>/</w:t>
            </w:r>
            <w:r>
              <w:rPr>
                <w:rFonts w:hint="eastAsia" w:hAnsi="宋体" w:cs="Arial"/>
                <w:b/>
                <w:bCs/>
                <w:color w:val="auto"/>
                <w:spacing w:val="8"/>
                <w:sz w:val="24"/>
              </w:rPr>
              <w:t>或零部件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规格型号</w:t>
            </w:r>
            <w:r>
              <w:rPr>
                <w:rFonts w:cs="Arial"/>
                <w:b/>
                <w:bCs/>
                <w:color w:val="auto"/>
                <w:spacing w:val="8"/>
                <w:sz w:val="24"/>
              </w:rPr>
              <w:t>/</w:t>
            </w:r>
            <w:r>
              <w:rPr>
                <w:rFonts w:hAnsi="宋体" w:cs="Arial"/>
                <w:b/>
                <w:bCs/>
                <w:color w:val="auto"/>
                <w:spacing w:val="8"/>
                <w:sz w:val="24"/>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总价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生产厂家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国别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产地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商标</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正常寿命或三包期限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bl>
    <w:p>
      <w:pPr>
        <w:spacing w:line="400" w:lineRule="exact"/>
        <w:rPr>
          <w:rFonts w:cs="Arial"/>
          <w:bCs/>
          <w:color w:val="auto"/>
          <w:spacing w:val="8"/>
          <w:sz w:val="24"/>
        </w:rPr>
      </w:pPr>
      <w:r>
        <w:rPr>
          <w:rFonts w:cs="Arial"/>
          <w:bCs/>
          <w:color w:val="auto"/>
          <w:spacing w:val="8"/>
          <w:sz w:val="24"/>
        </w:rPr>
        <w:t>1</w:t>
      </w:r>
      <w:r>
        <w:rPr>
          <w:rFonts w:hAnsi="宋体" w:cs="Arial"/>
          <w:bCs/>
          <w:color w:val="auto"/>
          <w:spacing w:val="8"/>
          <w:sz w:val="24"/>
        </w:rPr>
        <w:t>、本表所填其价格应包含在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r>
        <w:rPr>
          <w:rFonts w:cs="Arial"/>
          <w:bCs/>
          <w:color w:val="auto"/>
          <w:spacing w:val="8"/>
          <w:sz w:val="24"/>
        </w:rPr>
        <w:t>2</w:t>
      </w:r>
      <w:r>
        <w:rPr>
          <w:rFonts w:hAnsi="宋体" w:cs="Arial"/>
          <w:bCs/>
          <w:color w:val="auto"/>
          <w:spacing w:val="8"/>
          <w:sz w:val="24"/>
        </w:rPr>
        <w:t>、上表所有计价单位为人民币元</w:t>
      </w:r>
      <w:r>
        <w:rPr>
          <w:rFonts w:hint="eastAsia" w:hAnsi="宋体" w:cs="Arial"/>
          <w:bCs/>
          <w:color w:val="auto"/>
          <w:spacing w:val="8"/>
          <w:sz w:val="24"/>
        </w:rPr>
        <w:t>。</w:t>
      </w:r>
      <w:r>
        <w:rPr>
          <w:rFonts w:cs="Arial"/>
          <w:bCs/>
          <w:color w:val="auto"/>
          <w:spacing w:val="8"/>
          <w:sz w:val="24"/>
        </w:rPr>
        <w:t>3</w:t>
      </w:r>
      <w:r>
        <w:rPr>
          <w:rFonts w:hAnsi="宋体" w:cs="Arial"/>
          <w:bCs/>
          <w:color w:val="auto"/>
          <w:spacing w:val="8"/>
          <w:sz w:val="24"/>
        </w:rPr>
        <w:t>、如有多种配置，按此表分别填写</w:t>
      </w:r>
      <w:r>
        <w:rPr>
          <w:rFonts w:hint="eastAsia" w:hAnsi="宋体" w:cs="Arial"/>
          <w:bCs/>
          <w:color w:val="auto"/>
          <w:spacing w:val="8"/>
          <w:sz w:val="24"/>
        </w:rPr>
        <w:t>。</w:t>
      </w:r>
    </w:p>
    <w:p>
      <w:pPr>
        <w:tabs>
          <w:tab w:val="left" w:pos="200"/>
          <w:tab w:val="center" w:pos="7286"/>
        </w:tabs>
        <w:spacing w:after="100" w:line="580" w:lineRule="exact"/>
        <w:jc w:val="left"/>
        <w:rPr>
          <w:rFonts w:hint="eastAsia" w:hAnsi="宋体"/>
          <w:color w:val="auto"/>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rPr>
          <w:rFonts w:hint="eastAsia" w:hAnsi="宋体"/>
          <w:color w:val="auto"/>
        </w:rPr>
        <w:sectPr>
          <w:headerReference r:id="rId5" w:type="default"/>
          <w:pgSz w:w="16838" w:h="11906" w:orient="landscape"/>
          <w:pgMar w:top="1440" w:right="1797" w:bottom="1440" w:left="1797" w:header="851" w:footer="992" w:gutter="0"/>
          <w:pgNumType w:fmt="decimal"/>
          <w:cols w:space="720" w:num="1"/>
          <w:docGrid w:linePitch="312" w:charSpace="0"/>
        </w:sectPr>
      </w:pPr>
    </w:p>
    <w:p>
      <w:pPr>
        <w:rPr>
          <w:rFonts w:hint="eastAsia" w:hAnsi="宋体"/>
          <w:color w:val="auto"/>
        </w:rPr>
      </w:pPr>
    </w:p>
    <w:p>
      <w:pPr>
        <w:rPr>
          <w:rFonts w:hint="eastAsia" w:hAnsi="宋体"/>
          <w:color w:val="auto"/>
        </w:rPr>
      </w:pPr>
    </w:p>
    <w:p>
      <w:pPr>
        <w:rPr>
          <w:color w:val="auto"/>
        </w:rPr>
      </w:pPr>
      <w:r>
        <w:rPr>
          <w:rFonts w:hint="eastAsia" w:hAnsi="宋体"/>
          <w:b/>
          <w:bCs/>
          <w:color w:val="auto"/>
        </w:rPr>
        <w:t>附件八</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7"/>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7"/>
        <w:spacing w:after="100" w:line="580" w:lineRule="exact"/>
        <w:ind w:left="0" w:leftChars="0"/>
        <w:rPr>
          <w:rFonts w:hint="eastAsia"/>
          <w:color w:val="auto"/>
          <w:spacing w:val="8"/>
          <w:sz w:val="24"/>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rFonts w:hint="eastAsia" w:hAnsi="宋体"/>
          <w:b/>
          <w:bCs/>
          <w:color w:val="auto"/>
          <w:spacing w:val="-10"/>
          <w:sz w:val="24"/>
        </w:rPr>
        <w:t>招标编号</w:t>
      </w:r>
      <w:r>
        <w:rPr>
          <w:rFonts w:hint="eastAsia" w:hAnsi="宋体" w:cs="Arial"/>
          <w:bCs/>
          <w:color w:val="auto"/>
          <w:sz w:val="24"/>
        </w:rPr>
        <w:t>：</w:t>
      </w:r>
      <w:r>
        <w:rPr>
          <w:rFonts w:hint="eastAsia" w:cs="Arial"/>
          <w:bCs/>
          <w:color w:val="auto"/>
          <w:sz w:val="24"/>
          <w:u w:val="single"/>
          <w:lang w:eastAsia="zh-CN"/>
        </w:rPr>
        <w:t>ZYYL-ZB2025111</w:t>
      </w:r>
      <w:r>
        <w:rPr>
          <w:rFonts w:hint="eastAsia"/>
          <w:b/>
          <w:bCs/>
          <w:color w:val="auto"/>
          <w:spacing w:val="-10"/>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0"/>
        <w:rPr>
          <w:rFonts w:ascii="Times New Roman" w:hAnsi="Times New Roman"/>
          <w:color w:val="auto"/>
        </w:rPr>
      </w:pPr>
      <w:r>
        <w:rPr>
          <w:rFonts w:ascii="Times New Roman" w:hAnsi="Times New Roman"/>
          <w:color w:val="auto"/>
          <w:sz w:val="28"/>
        </w:rPr>
        <w:br w:type="page"/>
      </w:r>
      <w:bookmarkStart w:id="25" w:name="_Toc31615"/>
      <w:bookmarkStart w:id="26" w:name="_Toc12729"/>
      <w:r>
        <w:rPr>
          <w:rFonts w:hint="eastAsia" w:ascii="Times New Roman" w:hAnsi="宋体"/>
          <w:color w:val="auto"/>
        </w:rPr>
        <w:t>附件九</w:t>
      </w:r>
      <w:bookmarkEnd w:id="25"/>
      <w:bookmarkEnd w:id="26"/>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7"/>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default" w:eastAsia="宋体" w:cs="Arial"/>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ZYYL-ZB2025111</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0"/>
        <w:rPr>
          <w:rFonts w:ascii="Times New Roman" w:hAnsi="Times New Roman"/>
          <w:color w:val="auto"/>
        </w:rPr>
      </w:pPr>
      <w:r>
        <w:rPr>
          <w:rFonts w:ascii="Times New Roman" w:hAnsi="Times New Roman"/>
          <w:color w:val="auto"/>
          <w:sz w:val="28"/>
        </w:rPr>
        <w:br w:type="page"/>
      </w:r>
      <w:bookmarkStart w:id="27" w:name="_Toc15530"/>
      <w:bookmarkStart w:id="28" w:name="_Toc20102"/>
      <w:r>
        <w:rPr>
          <w:rFonts w:hint="eastAsia" w:ascii="Times New Roman" w:hAnsi="宋体"/>
          <w:color w:val="auto"/>
        </w:rPr>
        <w:t>附件十</w:t>
      </w:r>
      <w:bookmarkEnd w:id="27"/>
      <w:bookmarkEnd w:id="28"/>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7"/>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default" w:eastAsia="宋体"/>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ZYYL-ZB2025111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pgSz w:w="11906" w:h="16838"/>
          <w:pgMar w:top="1797" w:right="1440" w:bottom="1797" w:left="1440" w:header="851" w:footer="992" w:gutter="0"/>
          <w:pgNumType w:fmt="decimal"/>
          <w:cols w:space="720" w:num="1"/>
          <w:docGrid w:linePitch="312" w:charSpace="0"/>
        </w:sectPr>
      </w:pPr>
    </w:p>
    <w:p>
      <w:pPr>
        <w:pStyle w:val="10"/>
        <w:rPr>
          <w:rFonts w:hint="eastAsia" w:ascii="Times New Roman" w:hAnsi="Times New Roman"/>
          <w:color w:val="auto"/>
        </w:rPr>
      </w:pPr>
      <w:bookmarkStart w:id="29" w:name="_Toc2418"/>
      <w:bookmarkStart w:id="30" w:name="_Toc1441"/>
      <w:r>
        <w:rPr>
          <w:rFonts w:hint="eastAsia" w:ascii="Times New Roman" w:hAnsi="宋体"/>
          <w:color w:val="auto"/>
        </w:rPr>
        <w:t>附件十一</w:t>
      </w:r>
      <w:bookmarkEnd w:id="29"/>
      <w:bookmarkEnd w:id="30"/>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7"/>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default" w:eastAsia="宋体"/>
          <w:bCs/>
          <w:iCs/>
          <w:color w:val="auto"/>
          <w:spacing w:val="8"/>
          <w:sz w:val="24"/>
          <w:lang w:val="en-US" w:eastAsia="zh-CN"/>
        </w:rPr>
      </w:pPr>
      <w:r>
        <w:rPr>
          <w:rFonts w:hint="eastAsia" w:hAnsi="宋体"/>
          <w:b/>
          <w:bCs/>
          <w:color w:val="auto"/>
          <w:spacing w:val="-10"/>
          <w:sz w:val="24"/>
        </w:rPr>
        <w:t>招标项目名称：河南中原黄金冶炼厂有限责任公司</w:t>
      </w:r>
      <w:r>
        <w:rPr>
          <w:rFonts w:hint="eastAsia" w:hAnsi="宋体"/>
          <w:b/>
          <w:bCs/>
          <w:color w:val="auto"/>
          <w:spacing w:val="-10"/>
          <w:sz w:val="24"/>
          <w:lang w:eastAsia="zh-CN"/>
        </w:rPr>
        <w:t>制酸及熔炼分厂补偿器及膨胀节一批</w:t>
      </w: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ZYYL-ZB2025111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6"/>
              <w:spacing w:after="100" w:line="580" w:lineRule="exact"/>
              <w:jc w:val="center"/>
              <w:rPr>
                <w:rFonts w:ascii="Times New Roman"/>
                <w:b w:val="0"/>
                <w:bCs/>
                <w:color w:val="auto"/>
                <w:spacing w:val="8"/>
                <w:sz w:val="24"/>
                <w:szCs w:val="24"/>
              </w:rPr>
            </w:pPr>
          </w:p>
        </w:tc>
        <w:tc>
          <w:tcPr>
            <w:tcW w:w="1546" w:type="dxa"/>
            <w:noWrap w:val="0"/>
            <w:vAlign w:val="center"/>
          </w:tcPr>
          <w:p>
            <w:pPr>
              <w:pStyle w:val="6"/>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794" w:firstLineChars="1866"/>
        <w:jc w:val="left"/>
        <w:rPr>
          <w:color w:val="auto"/>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r>
        <w:rPr>
          <w:b/>
          <w:bCs/>
          <w:color w:val="auto"/>
          <w:spacing w:val="8"/>
          <w:sz w:val="24"/>
        </w:rPr>
        <w:br w:type="page"/>
      </w:r>
      <w:r>
        <w:rPr>
          <w:rFonts w:hint="eastAsia" w:hAnsi="宋体"/>
          <w:b/>
          <w:bCs/>
          <w:color w:val="auto"/>
          <w:sz w:val="24"/>
          <w:szCs w:val="32"/>
        </w:rPr>
        <w:t>附件十二</w:t>
      </w:r>
    </w:p>
    <w:p>
      <w:pPr>
        <w:pStyle w:val="10"/>
        <w:rPr>
          <w:rFonts w:ascii="Times New Roman" w:hAnsi="Times New Roman" w:cs="Arial"/>
          <w:color w:val="auto"/>
        </w:rPr>
      </w:pP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6"/>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pStyle w:val="10"/>
        <w:rPr>
          <w:rFonts w:hint="eastAsia" w:ascii="Times New Roman" w:hAnsi="宋体" w:eastAsia="宋体"/>
          <w:color w:val="auto"/>
          <w:lang w:eastAsia="zh-CN"/>
        </w:rPr>
      </w:pPr>
      <w:bookmarkStart w:id="31" w:name="_Toc1861"/>
      <w:bookmarkStart w:id="32" w:name="_Toc19116"/>
      <w:r>
        <w:rPr>
          <w:rFonts w:hint="eastAsia" w:ascii="Times New Roman" w:hAnsi="宋体"/>
          <w:color w:val="auto"/>
          <w:lang w:eastAsia="zh-CN"/>
        </w:rPr>
        <w:t>附件十三</w:t>
      </w:r>
      <w:bookmarkEnd w:id="31"/>
      <w:bookmarkEnd w:id="32"/>
    </w:p>
    <w:p>
      <w:pPr>
        <w:pStyle w:val="10"/>
        <w:rPr>
          <w:rFonts w:hint="eastAsia" w:ascii="Times New Roman" w:hAnsi="宋体"/>
          <w:color w:val="auto"/>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zh-CN"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p>
    <w:p>
      <w:pPr>
        <w:pStyle w:val="11"/>
        <w:rPr>
          <w:rFonts w:hint="eastAsia"/>
          <w:lang w:val="en-US" w:eastAsia="zh-CN"/>
        </w:rPr>
      </w:pP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10"/>
        <w:jc w:val="center"/>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color w:val="auto"/>
        </w:rPr>
      </w:pPr>
    </w:p>
    <w:p>
      <w:pPr>
        <w:pStyle w:val="10"/>
        <w:rPr>
          <w:rFonts w:hint="eastAsia" w:ascii="Times New Roman" w:hAnsi="宋体" w:eastAsia="宋体"/>
          <w:color w:val="auto"/>
          <w:lang w:eastAsia="zh-CN"/>
        </w:rPr>
      </w:pPr>
      <w:bookmarkStart w:id="33" w:name="_Toc32564"/>
      <w:bookmarkStart w:id="34" w:name="_Toc9968"/>
      <w:r>
        <w:rPr>
          <w:rFonts w:hint="eastAsia" w:ascii="Times New Roman" w:hAnsi="宋体"/>
          <w:color w:val="auto"/>
        </w:rPr>
        <w:t>附件十</w:t>
      </w:r>
      <w:r>
        <w:rPr>
          <w:rFonts w:hint="eastAsia" w:ascii="Times New Roman" w:hAnsi="宋体"/>
          <w:color w:val="auto"/>
          <w:lang w:eastAsia="zh-CN"/>
        </w:rPr>
        <w:t>四</w:t>
      </w:r>
      <w:bookmarkEnd w:id="33"/>
      <w:bookmarkEnd w:id="34"/>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rFonts w:hint="eastAsia"/>
          <w:color w:val="auto"/>
          <w:sz w:val="30"/>
          <w:szCs w:val="30"/>
          <w:u w:val="single"/>
          <w:lang w:eastAsia="zh-CN"/>
        </w:rPr>
        <w:t>2025年</w:t>
      </w:r>
      <w:r>
        <w:rPr>
          <w:rFonts w:hint="eastAsia"/>
          <w:color w:val="auto"/>
          <w:sz w:val="30"/>
          <w:szCs w:val="30"/>
          <w:u w:val="single"/>
          <w:lang w:val="en-US" w:eastAsia="zh-CN"/>
        </w:rPr>
        <w:t xml:space="preserve">  </w:t>
      </w:r>
      <w:r>
        <w:rPr>
          <w:rFonts w:hint="eastAsia"/>
          <w:color w:val="auto"/>
          <w:sz w:val="30"/>
          <w:szCs w:val="30"/>
          <w:u w:val="single"/>
          <w:lang w:eastAsia="zh-CN"/>
        </w:rPr>
        <w:t>月</w:t>
      </w:r>
      <w:r>
        <w:rPr>
          <w:rFonts w:hint="eastAsia"/>
          <w:color w:val="auto"/>
          <w:sz w:val="30"/>
          <w:szCs w:val="30"/>
          <w:u w:val="single"/>
          <w:lang w:val="en-US" w:eastAsia="zh-CN"/>
        </w:rPr>
        <w:t xml:space="preserve">  </w:t>
      </w:r>
      <w:r>
        <w:rPr>
          <w:rFonts w:hint="eastAsia"/>
          <w:color w:val="auto"/>
          <w:sz w:val="30"/>
          <w:szCs w:val="30"/>
          <w:u w:val="single"/>
          <w:lang w:eastAsia="zh-CN"/>
        </w:rPr>
        <w:t>日9:30</w:t>
      </w:r>
      <w:r>
        <w:rPr>
          <w:rFonts w:hint="eastAsia" w:hAnsi="宋体"/>
          <w:color w:val="auto"/>
          <w:sz w:val="30"/>
          <w:szCs w:val="30"/>
        </w:rPr>
        <w:t>开始的河南中原黄金冶炼厂有限责任公司的</w:t>
      </w:r>
      <w:r>
        <w:rPr>
          <w:rFonts w:hint="eastAsia" w:hAnsi="宋体"/>
          <w:color w:val="auto"/>
          <w:sz w:val="30"/>
          <w:szCs w:val="30"/>
          <w:u w:val="single"/>
          <w:lang w:eastAsia="zh-CN"/>
        </w:rPr>
        <w:t>制酸及熔炼分厂补偿器及膨胀节一批</w:t>
      </w:r>
      <w:r>
        <w:rPr>
          <w:rFonts w:hint="eastAsia" w:hAnsi="宋体"/>
          <w:color w:val="auto"/>
          <w:sz w:val="30"/>
          <w:szCs w:val="30"/>
        </w:rPr>
        <w:t>招标活动（招标编号为：</w:t>
      </w:r>
      <w:r>
        <w:rPr>
          <w:rFonts w:hint="eastAsia"/>
          <w:color w:val="auto"/>
          <w:sz w:val="30"/>
          <w:szCs w:val="30"/>
          <w:lang w:eastAsia="zh-CN"/>
        </w:rPr>
        <w:t>ZYYL-ZB2025111</w:t>
      </w:r>
      <w:r>
        <w:rPr>
          <w:rFonts w:hint="eastAsia" w:hAnsi="宋体"/>
          <w:color w:val="auto"/>
          <w:sz w:val="30"/>
          <w:szCs w:val="30"/>
        </w:rPr>
        <w:t>）。</w:t>
      </w:r>
    </w:p>
    <w:p>
      <w:pPr>
        <w:spacing w:line="360" w:lineRule="auto"/>
        <w:ind w:firstLine="600" w:firstLineChars="200"/>
        <w:rPr>
          <w:rFonts w:hint="eastAsia"/>
          <w:color w:val="auto"/>
          <w:sz w:val="30"/>
          <w:szCs w:val="30"/>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rPr>
          <w:rFonts w:hint="eastAsia" w:ascii="Times New Roman" w:hAnsi="Times New Roman" w:cs="Arial"/>
          <w:b/>
          <w:color w:val="auto"/>
          <w:sz w:val="32"/>
          <w:szCs w:val="32"/>
        </w:rPr>
      </w:pPr>
    </w:p>
    <w:p>
      <w:pPr>
        <w:pStyle w:val="5"/>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bookmarkStart w:id="37" w:name="_GoBack"/>
      <w:bookmarkEnd w:id="37"/>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pStyle w:val="10"/>
        <w:rPr>
          <w:rFonts w:hint="eastAsia" w:ascii="Times New Roman" w:hAnsi="宋体" w:eastAsia="宋体"/>
          <w:color w:val="auto"/>
          <w:lang w:eastAsia="zh-CN"/>
        </w:rPr>
      </w:pPr>
      <w:bookmarkStart w:id="35" w:name="_Toc27550"/>
      <w:bookmarkStart w:id="36" w:name="_Toc20071"/>
      <w:r>
        <w:rPr>
          <w:rFonts w:hint="eastAsia" w:ascii="Times New Roman" w:hAnsi="宋体"/>
          <w:color w:val="auto"/>
        </w:rPr>
        <w:t>附件十</w:t>
      </w:r>
      <w:r>
        <w:rPr>
          <w:rFonts w:hint="eastAsia" w:ascii="Times New Roman" w:hAnsi="宋体"/>
          <w:color w:val="auto"/>
          <w:lang w:eastAsia="zh-CN"/>
        </w:rPr>
        <w:t>五</w:t>
      </w:r>
      <w:bookmarkEnd w:id="35"/>
      <w:bookmarkEnd w:id="36"/>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承诺就河南中原黄金冶炼厂</w:t>
      </w:r>
      <w:r>
        <w:rPr>
          <w:rFonts w:hint="eastAsia" w:ascii="宋体" w:hAnsi="宋体"/>
          <w:color w:val="auto"/>
          <w:sz w:val="30"/>
          <w:szCs w:val="30"/>
          <w:u w:val="single"/>
          <w:lang w:eastAsia="zh-CN"/>
        </w:rPr>
        <w:t>制酸及熔炼分厂补偿器及膨胀节一批</w:t>
      </w:r>
      <w:r>
        <w:rPr>
          <w:rFonts w:hint="eastAsia" w:ascii="宋体" w:hAnsi="宋体"/>
          <w:color w:val="auto"/>
          <w:sz w:val="30"/>
          <w:szCs w:val="30"/>
        </w:rPr>
        <w:t>，招标编号</w:t>
      </w:r>
      <w:r>
        <w:rPr>
          <w:rFonts w:hint="eastAsia" w:ascii="宋体" w:hAnsi="宋体"/>
          <w:color w:val="auto"/>
          <w:sz w:val="30"/>
          <w:szCs w:val="30"/>
          <w:u w:val="single"/>
          <w:lang w:eastAsia="zh-CN"/>
        </w:rPr>
        <w:t>ZYYL-ZB2025111</w:t>
      </w:r>
      <w:r>
        <w:rPr>
          <w:rFonts w:hint="eastAsia" w:ascii="宋体" w:hAnsi="宋体"/>
          <w:color w:val="auto"/>
          <w:sz w:val="30"/>
          <w:szCs w:val="30"/>
        </w:rPr>
        <w:t>，若我公司中标，严格按照甲方要求提供投标货物所需相关材料。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sectPr>
      <w:type w:val="continuous"/>
      <w:pgSz w:w="11906" w:h="16838"/>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left"/>
      <w:rPr>
        <w:rFonts w:hint="default" w:eastAsia="宋体"/>
        <w:b/>
        <w:lang w:val="en-US" w:eastAsia="zh-CN"/>
      </w:rPr>
    </w:pPr>
    <w:r>
      <w:drawing>
        <wp:inline distT="0" distB="0" distL="114300" distR="114300">
          <wp:extent cx="360045" cy="309880"/>
          <wp:effectExtent l="0" t="0" r="1905" b="139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
                  <a:stretch>
                    <a:fillRect/>
                  </a:stretch>
                </pic:blipFill>
                <pic:spPr>
                  <a:xfrm>
                    <a:off x="0" y="0"/>
                    <a:ext cx="360045" cy="309880"/>
                  </a:xfrm>
                  <a:prstGeom prst="rect">
                    <a:avLst/>
                  </a:prstGeom>
                  <a:noFill/>
                  <a:ln>
                    <a:noFill/>
                  </a:ln>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编号</w:t>
    </w:r>
    <w:r>
      <w:rPr>
        <w:rFonts w:hint="eastAsia"/>
        <w:b/>
        <w:lang w:eastAsia="zh-CN"/>
      </w:rPr>
      <w:t>ZYYL-ZB2025111</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eastAsia="宋体"/>
        <w:b/>
        <w:lang w:val="en-US" w:eastAsia="zh-CN"/>
      </w:rPr>
    </w:pPr>
    <w:r>
      <w:drawing>
        <wp:inline distT="0" distB="0" distL="114300" distR="114300">
          <wp:extent cx="360045" cy="309880"/>
          <wp:effectExtent l="0" t="0" r="1905" b="139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
                  <a:stretch>
                    <a:fillRect/>
                  </a:stretch>
                </pic:blipFill>
                <pic:spPr>
                  <a:xfrm>
                    <a:off x="0" y="0"/>
                    <a:ext cx="360045" cy="309880"/>
                  </a:xfrm>
                  <a:prstGeom prst="rect">
                    <a:avLst/>
                  </a:prstGeom>
                  <a:noFill/>
                  <a:ln>
                    <a:noFill/>
                  </a:ln>
                </pic:spPr>
              </pic:pic>
            </a:graphicData>
          </a:graphic>
        </wp:inline>
      </w:drawing>
    </w:r>
    <w:r>
      <w:rPr>
        <w:rFonts w:hint="eastAsia"/>
        <w:b/>
      </w:rPr>
      <w:t>招标文件                                                            招标编号</w:t>
    </w:r>
    <w:r>
      <w:rPr>
        <w:rFonts w:hint="eastAsia"/>
        <w:b/>
        <w:lang w:eastAsia="zh-CN"/>
      </w:rPr>
      <w:t>ZYYL-ZB2025111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F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qFormat/>
    <w:uiPriority w:val="0"/>
    <w:pPr>
      <w:spacing w:line="520" w:lineRule="exact"/>
      <w:ind w:firstLine="360" w:firstLineChars="200"/>
    </w:pPr>
    <w:rPr>
      <w:rFonts w:ascii="宋体" w:hAnsi="宋体"/>
      <w:sz w:val="28"/>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240" w:after="60"/>
      <w:jc w:val="left"/>
      <w:outlineLvl w:val="0"/>
    </w:pPr>
    <w:rPr>
      <w:rFonts w:ascii="Cambria" w:hAnsi="Cambria"/>
      <w:b/>
      <w:bCs/>
      <w:sz w:val="24"/>
      <w:szCs w:val="32"/>
    </w:rPr>
  </w:style>
  <w:style w:type="paragraph" w:styleId="11">
    <w:name w:val="Body Text First Indent 2"/>
    <w:basedOn w:val="4"/>
    <w:next w:val="4"/>
    <w:qFormat/>
    <w:uiPriority w:val="0"/>
    <w:pPr>
      <w:spacing w:after="120" w:line="240" w:lineRule="auto"/>
      <w:ind w:left="420" w:firstLine="210" w:firstLineChars="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2025-08-18T07:12:26Z</dcterms:created>
  <dc:creator>Administrator</dc:creator>
  <cp:lastModifiedBy>Administrator</cp:lastModifiedBy>
  <dcterms:modified xsi:type="dcterms:W3CDTF">2025-08-18T07:13:16Z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AF11D08903034516A8B469AF21720AE0</vt:lpwstr>
  </property>
</Properties>
</file>