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  <w:lang w:val="en-US" w:eastAsia="zh-CN"/>
        </w:rPr>
        <w:t xml:space="preserve">  2021年碲粉</w:t>
      </w:r>
      <w:r>
        <w:rPr>
          <w:rFonts w:hint="eastAsia"/>
          <w:b/>
          <w:sz w:val="32"/>
          <w:szCs w:val="32"/>
          <w:lang w:eastAsia="zh-CN"/>
        </w:rPr>
        <w:t>竞价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价单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</w:t>
      </w:r>
      <w:r>
        <w:rPr>
          <w:rFonts w:hint="eastAsia"/>
          <w:sz w:val="24"/>
          <w:lang w:eastAsia="zh-CN"/>
        </w:rPr>
        <w:t>所产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>，数量</w:t>
      </w:r>
      <w:r>
        <w:rPr>
          <w:rFonts w:hint="eastAsia"/>
          <w:sz w:val="24"/>
          <w:lang w:eastAsia="zh-CN"/>
        </w:rPr>
        <w:t>湿重</w:t>
      </w:r>
      <w:r>
        <w:rPr>
          <w:rFonts w:hint="eastAsia"/>
          <w:sz w:val="24"/>
        </w:rPr>
        <w:t>约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吨左右（以实际数量为准）。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产品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指标情况：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碲含量95%-99%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平均水分19%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硒含量0.1-0.8%。</w:t>
      </w:r>
      <w:bookmarkStart w:id="0" w:name="_GoBack"/>
      <w:bookmarkEnd w:id="0"/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18</w:t>
      </w:r>
      <w:r>
        <w:rPr>
          <w:rFonts w:hint="eastAsia"/>
          <w:sz w:val="24"/>
        </w:rPr>
        <w:t>日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 xml:space="preserve">（吨袋装), </w:t>
      </w:r>
      <w:r>
        <w:rPr>
          <w:rFonts w:hint="eastAsia"/>
          <w:sz w:val="24"/>
          <w:lang w:eastAsia="zh-CN"/>
        </w:rPr>
        <w:t>竞价</w:t>
      </w:r>
      <w:r>
        <w:rPr>
          <w:rFonts w:hint="eastAsia"/>
          <w:sz w:val="24"/>
        </w:rPr>
        <w:t>量</w:t>
      </w:r>
      <w:r>
        <w:rPr>
          <w:rFonts w:hint="eastAsia"/>
          <w:sz w:val="24"/>
          <w:lang w:eastAsia="zh-CN"/>
        </w:rPr>
        <w:t>湿重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吨</w:t>
      </w:r>
      <w:r>
        <w:rPr>
          <w:rFonts w:hint="eastAsia"/>
          <w:sz w:val="24"/>
          <w:lang w:eastAsia="zh-CN"/>
        </w:rPr>
        <w:t>。</w:t>
      </w:r>
      <w:r>
        <w:rPr>
          <w:rFonts w:hint="eastAsia" w:ascii="新宋体" w:hAnsi="新宋体" w:eastAsia="新宋体" w:cs="新宋体"/>
          <w:sz w:val="24"/>
          <w:szCs w:val="24"/>
        </w:rPr>
        <w:t>具体提货及计价数量以卖方质量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检验</w:t>
      </w:r>
      <w:r>
        <w:rPr>
          <w:rFonts w:hint="eastAsia" w:ascii="新宋体" w:hAnsi="新宋体" w:eastAsia="新宋体" w:cs="新宋体"/>
          <w:sz w:val="24"/>
          <w:szCs w:val="24"/>
        </w:rPr>
        <w:t>部检斤单数量为准，包装袋以现场实际称重扣减。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供货时间：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自合同签订之日起，7日内一次性完成提货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.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</w:rPr>
        <w:t>买方先付货款后提货，货款以现金或电汇方式支付，待实际提货的化验结果出来后多退少补。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一、产品销售竞价单：</w:t>
      </w:r>
    </w:p>
    <w:tbl>
      <w:tblPr>
        <w:tblStyle w:val="10"/>
        <w:tblpPr w:leftFromText="180" w:rightFromText="180" w:vertAnchor="text" w:horzAnchor="page" w:tblpX="2302" w:tblpY="246"/>
        <w:tblOverlap w:val="never"/>
        <w:tblW w:w="7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317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有价金属名称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有价元素品位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碲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95%-99%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numPr>
          <w:ilvl w:val="0"/>
          <w:numId w:val="1"/>
        </w:numPr>
        <w:spacing w:line="340" w:lineRule="exact"/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计价说明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Te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碲</w:t>
      </w:r>
      <w:r>
        <w:rPr>
          <w:rFonts w:hint="eastAsia"/>
          <w:sz w:val="24"/>
        </w:rPr>
        <w:t>价按上海有色金属网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SMM</w:t>
      </w:r>
      <w:r>
        <w:rPr>
          <w:rFonts w:hint="eastAsia"/>
          <w:sz w:val="24"/>
          <w:lang w:eastAsia="zh-CN"/>
        </w:rPr>
        <w:t>）碲价</w:t>
      </w:r>
      <w:r>
        <w:rPr>
          <w:rFonts w:hint="eastAsia"/>
          <w:sz w:val="24"/>
        </w:rPr>
        <w:t>(月均价带增值税专用发票价)计价。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三、竞价评</w:t>
      </w:r>
      <w:r>
        <w:rPr>
          <w:rFonts w:hint="eastAsia"/>
          <w:b/>
          <w:bCs/>
          <w:sz w:val="24"/>
          <w:lang w:eastAsia="zh-CN"/>
        </w:rPr>
        <w:t>定</w:t>
      </w:r>
      <w:r>
        <w:rPr>
          <w:rFonts w:hint="eastAsia"/>
          <w:b/>
          <w:bCs/>
          <w:sz w:val="24"/>
        </w:rPr>
        <w:t>办法</w:t>
      </w:r>
    </w:p>
    <w:p>
      <w:pP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竞价</w:t>
      </w:r>
      <w:r>
        <w:rPr>
          <w:rFonts w:hint="eastAsia" w:ascii="新宋体" w:hAnsi="新宋体" w:eastAsia="新宋体" w:cs="新宋体"/>
          <w:sz w:val="24"/>
          <w:szCs w:val="24"/>
        </w:rPr>
        <w:t>评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议小组</w:t>
      </w:r>
      <w:r>
        <w:rPr>
          <w:rFonts w:hint="eastAsia" w:ascii="宋体" w:hAnsi="宋体" w:eastAsia="宋体" w:cs="宋体"/>
          <w:sz w:val="24"/>
          <w:szCs w:val="24"/>
        </w:rPr>
        <w:t>根据竞价报价单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有效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报价系数高低排序确定采购方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总竞价量在不低于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2家间，统一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按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第一名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报价系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分量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售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szCs w:val="24"/>
          <w:lang w:eastAsia="zh-CN"/>
        </w:rPr>
        <w:t>竞价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4.1确定采购</w:t>
      </w:r>
      <w:r>
        <w:rPr>
          <w:rFonts w:hint="eastAsia"/>
          <w:sz w:val="24"/>
          <w:szCs w:val="24"/>
        </w:rPr>
        <w:t>方竞价保证金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万元转化为履约保证金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  <w:lang w:val="en-US" w:eastAsia="zh-CN"/>
        </w:rPr>
        <w:t>4</w:t>
      </w:r>
      <w:r>
        <w:rPr>
          <w:rFonts w:hint="eastAsia" w:ascii="宋体" w:hAnsi="宋体" w:cs="仿宋"/>
          <w:sz w:val="24"/>
          <w:szCs w:val="24"/>
        </w:rPr>
        <w:t>.2</w:t>
      </w:r>
      <w:r>
        <w:rPr>
          <w:rFonts w:hint="eastAsia" w:ascii="宋体" w:hAnsi="宋体" w:cs="仿宋"/>
          <w:sz w:val="24"/>
          <w:szCs w:val="24"/>
          <w:lang w:eastAsia="zh-CN"/>
        </w:rPr>
        <w:t>竞价采购</w:t>
      </w:r>
      <w:r>
        <w:rPr>
          <w:rFonts w:hint="eastAsia" w:ascii="宋体" w:hAnsi="宋体" w:cs="仿宋"/>
          <w:sz w:val="24"/>
          <w:szCs w:val="24"/>
        </w:rPr>
        <w:t>方</w:t>
      </w:r>
      <w:r>
        <w:rPr>
          <w:rFonts w:hint="eastAsia" w:ascii="宋体" w:hAnsi="宋体" w:cs="仿宋"/>
          <w:sz w:val="24"/>
          <w:szCs w:val="24"/>
          <w:lang w:eastAsia="zh-CN"/>
        </w:rPr>
        <w:t>确定</w:t>
      </w:r>
      <w:r>
        <w:rPr>
          <w:rFonts w:hint="eastAsia" w:ascii="宋体" w:hAnsi="宋体" w:cs="仿宋"/>
          <w:sz w:val="24"/>
          <w:szCs w:val="24"/>
        </w:rPr>
        <w:t>后不履行付款提货义务，卖方将视</w:t>
      </w:r>
      <w:r>
        <w:rPr>
          <w:rFonts w:hint="eastAsia" w:ascii="宋体" w:hAnsi="宋体" w:cs="仿宋"/>
          <w:sz w:val="24"/>
          <w:szCs w:val="24"/>
          <w:lang w:eastAsia="zh-CN"/>
        </w:rPr>
        <w:t>该竞价</w:t>
      </w:r>
      <w:r>
        <w:rPr>
          <w:rFonts w:hint="eastAsia" w:ascii="宋体" w:hAnsi="宋体" w:cs="仿宋"/>
          <w:sz w:val="24"/>
          <w:szCs w:val="24"/>
        </w:rPr>
        <w:t>方弃标，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五、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18</w:t>
      </w:r>
      <w:r>
        <w:rPr>
          <w:rFonts w:hint="eastAsia"/>
          <w:sz w:val="24"/>
        </w:rPr>
        <w:t>日15时止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报价单位：    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2.参加竞价销售须提交竞价销售保证金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0万元（大写：人民币</w:t>
      </w:r>
      <w:r>
        <w:rPr>
          <w:rFonts w:hint="eastAsia"/>
          <w:sz w:val="24"/>
          <w:lang w:eastAsia="zh-CN"/>
        </w:rPr>
        <w:t>贰拾</w:t>
      </w:r>
      <w:r>
        <w:rPr>
          <w:rFonts w:hint="eastAsia"/>
          <w:sz w:val="24"/>
        </w:rPr>
        <w:t>万元整），竞价人中标后，其竞价销售保证金转化为履约保证金。竞价人未中标，竞价保证金于5个工作日内退还。竞价销售保证金需在202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18</w:t>
      </w:r>
      <w:r>
        <w:rPr>
          <w:rFonts w:hint="eastAsia"/>
          <w:sz w:val="24"/>
        </w:rPr>
        <w:t>日14时00分前汇至以下账户（逾期竞价单视为无效）：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全    称 ：河南中原黄金冶炼厂有限责任公司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开户银行：河南省三门峡市工行三门峡分行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银行帐号：1713 0229 0920 0076 156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行号：102505002293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3.为保证报价及时性，竞价单、参与竞价方营业执照复印件及开票信息（加盖公章）回传</w:t>
      </w:r>
      <w:r>
        <w:rPr>
          <w:b/>
          <w:bCs/>
          <w:sz w:val="24"/>
        </w:rPr>
        <w:t>ylcsjjcb@126.com</w:t>
      </w:r>
      <w:r>
        <w:rPr>
          <w:rFonts w:hint="eastAsia"/>
          <w:sz w:val="24"/>
        </w:rPr>
        <w:t>后，请及时联系我</w:t>
      </w:r>
      <w:r>
        <w:rPr>
          <w:rFonts w:hint="eastAsia"/>
          <w:sz w:val="24"/>
          <w:lang w:eastAsia="zh-CN"/>
        </w:rPr>
        <w:t>公</w:t>
      </w:r>
      <w:r>
        <w:rPr>
          <w:rFonts w:hint="eastAsia"/>
          <w:sz w:val="24"/>
        </w:rPr>
        <w:t>司人员收取</w:t>
      </w:r>
      <w:r>
        <w:rPr>
          <w:rFonts w:hint="eastAsia"/>
          <w:sz w:val="24"/>
          <w:lang w:eastAsia="zh-CN"/>
        </w:rPr>
        <w:t>，联系电话</w:t>
      </w:r>
      <w:r>
        <w:rPr>
          <w:rFonts w:hint="eastAsia"/>
          <w:sz w:val="24"/>
          <w:lang w:val="en-US" w:eastAsia="zh-CN"/>
        </w:rPr>
        <w:t>0398/2756853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年X月X日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>竞价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decorative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_GB2312">
    <w:altName w:val="楷体"/>
    <w:panose1 w:val="020B0604020202020204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君黑KW">
    <w:altName w:val="黑体"/>
    <w:panose1 w:val="00020600040101010101"/>
    <w:charset w:val="86"/>
    <w:family w:val="auto"/>
    <w:pitch w:val="default"/>
    <w:sig w:usb0="00000000" w:usb1="00000000" w:usb2="00000016" w:usb3="00000000" w:csb0="0004000F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B0604020202020204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6891033">
    <w:nsid w:val="5FC73619"/>
    <w:multiLevelType w:val="singleLevel"/>
    <w:tmpl w:val="5FC73619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068910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2AD45C9"/>
    <w:rsid w:val="03D06BB3"/>
    <w:rsid w:val="07277C60"/>
    <w:rsid w:val="07A060C8"/>
    <w:rsid w:val="0D73796F"/>
    <w:rsid w:val="0D8668B7"/>
    <w:rsid w:val="0E7F059D"/>
    <w:rsid w:val="100B78EB"/>
    <w:rsid w:val="10C10366"/>
    <w:rsid w:val="11C1324D"/>
    <w:rsid w:val="125B5650"/>
    <w:rsid w:val="14FC4282"/>
    <w:rsid w:val="1B875C95"/>
    <w:rsid w:val="1CA32218"/>
    <w:rsid w:val="1E2C650A"/>
    <w:rsid w:val="1FD21E37"/>
    <w:rsid w:val="219050DE"/>
    <w:rsid w:val="24AC2599"/>
    <w:rsid w:val="257F479A"/>
    <w:rsid w:val="27B351F6"/>
    <w:rsid w:val="2A525B0D"/>
    <w:rsid w:val="2CE91CC3"/>
    <w:rsid w:val="2D2372F8"/>
    <w:rsid w:val="31CE7595"/>
    <w:rsid w:val="34D549CD"/>
    <w:rsid w:val="35567A33"/>
    <w:rsid w:val="358454CA"/>
    <w:rsid w:val="36685858"/>
    <w:rsid w:val="36D35A23"/>
    <w:rsid w:val="37916AB7"/>
    <w:rsid w:val="37A120B4"/>
    <w:rsid w:val="38453776"/>
    <w:rsid w:val="39B44F12"/>
    <w:rsid w:val="3E2A332A"/>
    <w:rsid w:val="3E4A7800"/>
    <w:rsid w:val="40876D47"/>
    <w:rsid w:val="43455DC7"/>
    <w:rsid w:val="4365096C"/>
    <w:rsid w:val="46DE2CA8"/>
    <w:rsid w:val="493700D5"/>
    <w:rsid w:val="4C4D0E2F"/>
    <w:rsid w:val="4C825047"/>
    <w:rsid w:val="4D635EC6"/>
    <w:rsid w:val="4E496200"/>
    <w:rsid w:val="52F84933"/>
    <w:rsid w:val="55AE0C2A"/>
    <w:rsid w:val="56E00DB5"/>
    <w:rsid w:val="59996283"/>
    <w:rsid w:val="5B046D11"/>
    <w:rsid w:val="5D6647D4"/>
    <w:rsid w:val="5DB23D16"/>
    <w:rsid w:val="5F4E1E1D"/>
    <w:rsid w:val="5F7F727D"/>
    <w:rsid w:val="621E50B0"/>
    <w:rsid w:val="62B86B7B"/>
    <w:rsid w:val="62D82A04"/>
    <w:rsid w:val="646F641E"/>
    <w:rsid w:val="6565365A"/>
    <w:rsid w:val="67861789"/>
    <w:rsid w:val="6A517D5A"/>
    <w:rsid w:val="6C936CE3"/>
    <w:rsid w:val="6D494EB9"/>
    <w:rsid w:val="6FDECAB0"/>
    <w:rsid w:val="706A1E4B"/>
    <w:rsid w:val="70AE7A71"/>
    <w:rsid w:val="711C0707"/>
    <w:rsid w:val="71F413E0"/>
    <w:rsid w:val="75D61313"/>
    <w:rsid w:val="76722C6E"/>
    <w:rsid w:val="77E17F9D"/>
    <w:rsid w:val="79A03963"/>
    <w:rsid w:val="7B1B03A5"/>
    <w:rsid w:val="7C3229B5"/>
    <w:rsid w:val="FAD083B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footnote reference"/>
    <w:basedOn w:val="7"/>
    <w:qFormat/>
    <w:uiPriority w:val="0"/>
    <w:rPr>
      <w:vertAlign w:val="superscript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Placeholder Text"/>
    <w:basedOn w:val="7"/>
    <w:unhideWhenUsed/>
    <w:qFormat/>
    <w:uiPriority w:val="99"/>
    <w:rPr>
      <w:color w:val="808080"/>
    </w:rPr>
  </w:style>
  <w:style w:type="character" w:customStyle="1" w:styleId="13">
    <w:name w:val="脚注文本 字符"/>
    <w:basedOn w:val="7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ScaleCrop>false</ScaleCrop>
  <LinksUpToDate>false</LinksUpToDate>
  <CharactersWithSpaces>1677</CharactersWithSpaces>
  <Application>WPS Office_10.6.0.5368_F1E327BC-269C-435d-A152-05C5408002CA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王永峰</cp:lastModifiedBy>
  <cp:lastPrinted>2020-01-11T00:36:00Z</cp:lastPrinted>
  <dcterms:modified xsi:type="dcterms:W3CDTF">2021-03-15T02:14:20Z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